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11370" w14:textId="77777777" w:rsidR="008F0FA7" w:rsidRPr="00BC4F5C" w:rsidRDefault="008F0FA7" w:rsidP="00E16092">
      <w:pPr>
        <w:pStyle w:val="MDPI3"/>
        <w:rPr>
          <w:rFonts w:ascii="Palatino Linotype" w:hAnsi="Palatino Linotype"/>
          <w:b/>
          <w:bCs/>
          <w:sz w:val="18"/>
          <w:szCs w:val="18"/>
          <w:lang w:eastAsia="en-ZA"/>
        </w:rPr>
      </w:pPr>
      <w:bookmarkStart w:id="0" w:name="_GoBack"/>
      <w:r w:rsidRPr="00BC4F5C">
        <w:rPr>
          <w:rFonts w:ascii="Palatino Linotype" w:hAnsi="Palatino Linotype"/>
          <w:b/>
          <w:sz w:val="18"/>
          <w:szCs w:val="18"/>
          <w:lang w:eastAsia="en-ZA"/>
        </w:rPr>
        <w:t>Table 4</w:t>
      </w:r>
      <w:r w:rsidRPr="00BC4F5C">
        <w:rPr>
          <w:rFonts w:ascii="Palatino Linotype" w:hAnsi="Palatino Linotype"/>
          <w:sz w:val="18"/>
          <w:szCs w:val="18"/>
          <w:lang w:eastAsia="en-ZA"/>
        </w:rPr>
        <w:t>: Frequencies of occurrence (%) and number of recordings of behaviours recorded in female of both herds. Values are means ± SEM in all observed females.</w:t>
      </w:r>
    </w:p>
    <w:tbl>
      <w:tblPr>
        <w:tblW w:w="15026" w:type="dxa"/>
        <w:tblInd w:w="-142" w:type="dxa"/>
        <w:tblBorders>
          <w:top w:val="single" w:sz="8" w:space="0" w:color="000000" w:themeColor="text1"/>
          <w:bottom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346"/>
        <w:gridCol w:w="2340"/>
        <w:gridCol w:w="2835"/>
        <w:gridCol w:w="2693"/>
        <w:gridCol w:w="2977"/>
        <w:gridCol w:w="2835"/>
      </w:tblGrid>
      <w:tr w:rsidR="008F0FA7" w:rsidRPr="00BC4F5C" w14:paraId="6978C3FC" w14:textId="77777777" w:rsidTr="002212AD">
        <w:tc>
          <w:tcPr>
            <w:tcW w:w="1346" w:type="dxa"/>
            <w:tcBorders>
              <w:top w:val="single" w:sz="8" w:space="0" w:color="000000" w:themeColor="text1"/>
              <w:bottom w:val="single" w:sz="8" w:space="0" w:color="000000"/>
            </w:tcBorders>
            <w:shd w:val="clear" w:color="auto" w:fill="auto"/>
          </w:tcPr>
          <w:bookmarkEnd w:id="0"/>
          <w:p w14:paraId="298378D2" w14:textId="77777777" w:rsidR="008F0FA7" w:rsidRPr="006538C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b/>
                <w:color w:val="222222"/>
                <w:sz w:val="18"/>
                <w:szCs w:val="18"/>
                <w:lang w:eastAsia="en-ZA"/>
              </w:rPr>
            </w:pPr>
            <w:r w:rsidRPr="006538CC">
              <w:rPr>
                <w:rFonts w:ascii="Palatino Linotype" w:eastAsia="Times New Roman" w:hAnsi="Palatino Linotype" w:cs="Arial"/>
                <w:b/>
                <w:color w:val="222222"/>
                <w:sz w:val="18"/>
                <w:szCs w:val="18"/>
                <w:lang w:eastAsia="en-ZA"/>
              </w:rPr>
              <w:t>Phases</w:t>
            </w:r>
          </w:p>
        </w:tc>
        <w:tc>
          <w:tcPr>
            <w:tcW w:w="2340" w:type="dxa"/>
            <w:tcBorders>
              <w:top w:val="single" w:sz="8" w:space="0" w:color="000000" w:themeColor="text1"/>
              <w:bottom w:val="single" w:sz="8" w:space="0" w:color="000000"/>
            </w:tcBorders>
          </w:tcPr>
          <w:p w14:paraId="33BECE8E" w14:textId="77777777" w:rsidR="008F0FA7" w:rsidRPr="006538C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</w:pPr>
            <w:r w:rsidRPr="006538CC"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  <w:t>Percentage of occurrence per phase (%)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/>
            </w:tcBorders>
            <w:shd w:val="clear" w:color="auto" w:fill="auto"/>
          </w:tcPr>
          <w:p w14:paraId="3A06F541" w14:textId="77777777" w:rsidR="008F0FA7" w:rsidRPr="006538C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b/>
                <w:bCs/>
                <w:sz w:val="18"/>
                <w:szCs w:val="18"/>
              </w:rPr>
            </w:pPr>
            <w:r w:rsidRPr="006538CC"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  <w:t>Behaviour</w:t>
            </w:r>
          </w:p>
        </w:tc>
        <w:tc>
          <w:tcPr>
            <w:tcW w:w="2693" w:type="dxa"/>
            <w:tcBorders>
              <w:top w:val="single" w:sz="8" w:space="0" w:color="000000" w:themeColor="text1"/>
              <w:bottom w:val="single" w:sz="8" w:space="0" w:color="000000"/>
            </w:tcBorders>
          </w:tcPr>
          <w:p w14:paraId="37FB8605" w14:textId="77777777" w:rsidR="008F0FA7" w:rsidRPr="006538C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</w:pPr>
            <w:r w:rsidRPr="006538CC">
              <w:rPr>
                <w:rFonts w:ascii="Palatino Linotype" w:eastAsia="Times New Roman" w:hAnsi="Palatino Linotype" w:cs="Arial"/>
                <w:b/>
                <w:color w:val="222222"/>
                <w:sz w:val="18"/>
                <w:szCs w:val="18"/>
                <w:lang w:eastAsia="en-ZA"/>
              </w:rPr>
              <w:t>Frequencies of occurrence (%)</w:t>
            </w:r>
          </w:p>
        </w:tc>
        <w:tc>
          <w:tcPr>
            <w:tcW w:w="2977" w:type="dxa"/>
            <w:tcBorders>
              <w:top w:val="single" w:sz="8" w:space="0" w:color="000000" w:themeColor="text1"/>
              <w:bottom w:val="single" w:sz="8" w:space="0" w:color="000000"/>
            </w:tcBorders>
          </w:tcPr>
          <w:p w14:paraId="47514BA0" w14:textId="77777777" w:rsidR="008F0FA7" w:rsidRPr="006538C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</w:pPr>
            <w:r w:rsidRPr="006538CC">
              <w:rPr>
                <w:rFonts w:ascii="Palatino Linotype" w:eastAsia="Times New Roman" w:hAnsi="Palatino Linotype" w:cs="Arial"/>
                <w:b/>
                <w:color w:val="222222"/>
                <w:sz w:val="18"/>
                <w:szCs w:val="18"/>
                <w:lang w:eastAsia="en-ZA"/>
              </w:rPr>
              <w:t>Frequencies of occurrence (%)</w:t>
            </w:r>
            <w:r w:rsidRPr="006538CC"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  <w:t xml:space="preserve"> and number of recordings in Herd A</w:t>
            </w:r>
          </w:p>
        </w:tc>
        <w:tc>
          <w:tcPr>
            <w:tcW w:w="2835" w:type="dxa"/>
            <w:tcBorders>
              <w:top w:val="single" w:sz="8" w:space="0" w:color="000000" w:themeColor="text1"/>
              <w:bottom w:val="single" w:sz="8" w:space="0" w:color="000000"/>
            </w:tcBorders>
          </w:tcPr>
          <w:p w14:paraId="14CF22DA" w14:textId="77777777" w:rsidR="008F0FA7" w:rsidRPr="006538C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</w:pPr>
            <w:r w:rsidRPr="006538CC">
              <w:rPr>
                <w:rFonts w:ascii="Palatino Linotype" w:eastAsia="Times New Roman" w:hAnsi="Palatino Linotype" w:cs="Arial"/>
                <w:b/>
                <w:color w:val="222222"/>
                <w:sz w:val="18"/>
                <w:szCs w:val="18"/>
                <w:lang w:eastAsia="en-ZA"/>
              </w:rPr>
              <w:t>Frequencies of occurrence (%)</w:t>
            </w:r>
            <w:r w:rsidRPr="006538CC">
              <w:rPr>
                <w:rFonts w:ascii="Palatino Linotype" w:eastAsia="Times New Roman" w:hAnsi="Palatino Linotype" w:cs="Arial"/>
                <w:b/>
                <w:bCs/>
                <w:color w:val="222222"/>
                <w:sz w:val="18"/>
                <w:szCs w:val="18"/>
                <w:lang w:eastAsia="en-ZA"/>
              </w:rPr>
              <w:t xml:space="preserve"> and number of recordings in Herd B</w:t>
            </w:r>
          </w:p>
        </w:tc>
      </w:tr>
      <w:tr w:rsidR="008F0FA7" w:rsidRPr="00BC4F5C" w14:paraId="5BA620FF" w14:textId="77777777" w:rsidTr="002212AD">
        <w:tc>
          <w:tcPr>
            <w:tcW w:w="1346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auto"/>
          </w:tcPr>
          <w:p w14:paraId="59037CA0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sz w:val="18"/>
                <w:szCs w:val="18"/>
              </w:rPr>
              <w:t>Sexual-receptive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bottom w:val="nil"/>
            </w:tcBorders>
          </w:tcPr>
          <w:p w14:paraId="75D0FD68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b/>
                <w:iCs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b/>
                <w:iCs/>
                <w:sz w:val="18"/>
                <w:szCs w:val="18"/>
              </w:rPr>
              <w:t>15.59</w:t>
            </w:r>
          </w:p>
        </w:tc>
        <w:tc>
          <w:tcPr>
            <w:tcW w:w="2835" w:type="dxa"/>
            <w:tcBorders>
              <w:top w:val="single" w:sz="8" w:space="0" w:color="000000"/>
              <w:bottom w:val="nil"/>
            </w:tcBorders>
            <w:shd w:val="clear" w:color="auto" w:fill="auto"/>
          </w:tcPr>
          <w:p w14:paraId="6D968593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Firm stance</w:t>
            </w:r>
          </w:p>
        </w:tc>
        <w:tc>
          <w:tcPr>
            <w:tcW w:w="2693" w:type="dxa"/>
            <w:tcBorders>
              <w:top w:val="single" w:sz="8" w:space="0" w:color="000000"/>
              <w:bottom w:val="nil"/>
            </w:tcBorders>
            <w:shd w:val="clear" w:color="auto" w:fill="auto"/>
          </w:tcPr>
          <w:p w14:paraId="428F4FEA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15.04 </w:t>
            </w:r>
            <w:r w:rsidRPr="00BC4F5C">
              <w:rPr>
                <w:rFonts w:ascii="Palatino Linotype" w:hAnsi="Palatino Linotype" w:cs="Arial"/>
                <w:sz w:val="18"/>
                <w:szCs w:val="18"/>
              </w:rPr>
              <w:t>±</w:t>
            </w: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2.22</w:t>
            </w:r>
          </w:p>
        </w:tc>
        <w:tc>
          <w:tcPr>
            <w:tcW w:w="2977" w:type="dxa"/>
            <w:tcBorders>
              <w:top w:val="single" w:sz="8" w:space="0" w:color="000000"/>
              <w:bottom w:val="nil"/>
            </w:tcBorders>
          </w:tcPr>
          <w:p w14:paraId="0EF9930F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17.07 % (n=21)</w:t>
            </w:r>
          </w:p>
        </w:tc>
        <w:tc>
          <w:tcPr>
            <w:tcW w:w="2835" w:type="dxa"/>
            <w:tcBorders>
              <w:top w:val="single" w:sz="8" w:space="0" w:color="000000"/>
              <w:bottom w:val="nil"/>
            </w:tcBorders>
          </w:tcPr>
          <w:p w14:paraId="178B7221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12.39 % (n=27)</w:t>
            </w:r>
          </w:p>
        </w:tc>
      </w:tr>
      <w:tr w:rsidR="008F0FA7" w:rsidRPr="00BC4F5C" w14:paraId="04293B2D" w14:textId="77777777" w:rsidTr="002212AD">
        <w:tc>
          <w:tcPr>
            <w:tcW w:w="1346" w:type="dxa"/>
            <w:vMerge/>
            <w:tcBorders>
              <w:top w:val="nil"/>
              <w:bottom w:val="nil"/>
            </w:tcBorders>
            <w:shd w:val="clear" w:color="auto" w:fill="auto"/>
          </w:tcPr>
          <w:p w14:paraId="0F4CBBA5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</w:tcPr>
          <w:p w14:paraId="0DC756BA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14:paraId="3356D05F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Copulation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14:paraId="2484AC32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 xml:space="preserve">24.65 </w:t>
            </w:r>
            <w:r w:rsidRPr="00BC4F5C">
              <w:rPr>
                <w:rFonts w:ascii="Palatino Linotype" w:hAnsi="Palatino Linotype" w:cs="Arial"/>
                <w:sz w:val="18"/>
                <w:szCs w:val="18"/>
              </w:rPr>
              <w:t>±</w:t>
            </w: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ab/>
              <w:t>5.02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0CED248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28.46 % (n=35)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965DF02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31.19 % (n=68)</w:t>
            </w:r>
          </w:p>
        </w:tc>
      </w:tr>
      <w:tr w:rsidR="008F0FA7" w:rsidRPr="00BC4F5C" w14:paraId="4E08123B" w14:textId="77777777" w:rsidTr="002212AD">
        <w:tc>
          <w:tcPr>
            <w:tcW w:w="1346" w:type="dxa"/>
            <w:vMerge/>
            <w:tcBorders>
              <w:top w:val="nil"/>
              <w:bottom w:val="nil"/>
            </w:tcBorders>
            <w:shd w:val="clear" w:color="auto" w:fill="auto"/>
          </w:tcPr>
          <w:p w14:paraId="3CCFF2F5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</w:tcPr>
          <w:p w14:paraId="10A87108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14:paraId="2904F316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Chin pressing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</w:tcPr>
          <w:p w14:paraId="3DEE48CB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0.60 ± 0.41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96B5741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1.63 % (n=2)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5FF4BB4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0.46 % (n=1)</w:t>
            </w:r>
          </w:p>
        </w:tc>
      </w:tr>
      <w:tr w:rsidR="008F0FA7" w:rsidRPr="00BC4F5C" w14:paraId="3D00569A" w14:textId="77777777" w:rsidTr="002212AD">
        <w:tc>
          <w:tcPr>
            <w:tcW w:w="1346" w:type="dxa"/>
            <w:vMerge/>
            <w:tcBorders>
              <w:top w:val="nil"/>
              <w:bottom w:val="single" w:sz="8" w:space="0" w:color="000000"/>
            </w:tcBorders>
            <w:shd w:val="clear" w:color="auto" w:fill="auto"/>
          </w:tcPr>
          <w:p w14:paraId="26B0331B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nil"/>
              <w:bottom w:val="single" w:sz="8" w:space="0" w:color="000000"/>
            </w:tcBorders>
          </w:tcPr>
          <w:p w14:paraId="50A56C33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single" w:sz="8" w:space="0" w:color="000000"/>
            </w:tcBorders>
            <w:shd w:val="clear" w:color="auto" w:fill="auto"/>
          </w:tcPr>
          <w:p w14:paraId="7534AEC0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Homosexual mount attempts</w:t>
            </w:r>
          </w:p>
        </w:tc>
        <w:tc>
          <w:tcPr>
            <w:tcW w:w="2693" w:type="dxa"/>
            <w:tcBorders>
              <w:top w:val="nil"/>
              <w:bottom w:val="single" w:sz="8" w:space="0" w:color="000000"/>
            </w:tcBorders>
            <w:shd w:val="clear" w:color="auto" w:fill="auto"/>
          </w:tcPr>
          <w:p w14:paraId="0120EDDF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>1.09 ± 0.58</w:t>
            </w:r>
          </w:p>
        </w:tc>
        <w:tc>
          <w:tcPr>
            <w:tcW w:w="2977" w:type="dxa"/>
            <w:tcBorders>
              <w:top w:val="nil"/>
              <w:bottom w:val="single" w:sz="8" w:space="0" w:color="000000"/>
            </w:tcBorders>
          </w:tcPr>
          <w:p w14:paraId="675229B3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0.0 % (n=0)</w:t>
            </w:r>
          </w:p>
        </w:tc>
        <w:tc>
          <w:tcPr>
            <w:tcW w:w="2835" w:type="dxa"/>
            <w:tcBorders>
              <w:top w:val="nil"/>
              <w:bottom w:val="single" w:sz="8" w:space="0" w:color="000000"/>
            </w:tcBorders>
          </w:tcPr>
          <w:p w14:paraId="56169FE1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0.92 % (n=2)</w:t>
            </w:r>
          </w:p>
        </w:tc>
      </w:tr>
      <w:tr w:rsidR="008F0FA7" w:rsidRPr="00BC4F5C" w14:paraId="5DBAE657" w14:textId="77777777" w:rsidTr="002212AD">
        <w:tc>
          <w:tcPr>
            <w:tcW w:w="1346" w:type="dxa"/>
            <w:vMerge w:val="restart"/>
            <w:tcBorders>
              <w:top w:val="single" w:sz="8" w:space="0" w:color="000000"/>
            </w:tcBorders>
            <w:shd w:val="clear" w:color="auto" w:fill="auto"/>
          </w:tcPr>
          <w:p w14:paraId="51071FF2" w14:textId="77777777" w:rsidR="008F0FA7" w:rsidRPr="00BC4F5C" w:rsidRDefault="008F0FA7" w:rsidP="002212AD">
            <w:pPr>
              <w:tabs>
                <w:tab w:val="left" w:pos="1190"/>
              </w:tabs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sz w:val="18"/>
                <w:szCs w:val="18"/>
              </w:rPr>
              <w:t>Sexual-</w:t>
            </w:r>
            <w:proofErr w:type="spellStart"/>
            <w:r w:rsidRPr="00BC4F5C">
              <w:rPr>
                <w:rFonts w:ascii="Palatino Linotype" w:hAnsi="Palatino Linotype" w:cs="Arial"/>
                <w:sz w:val="18"/>
                <w:szCs w:val="18"/>
              </w:rPr>
              <w:t>proceptive</w:t>
            </w:r>
            <w:proofErr w:type="spellEnd"/>
          </w:p>
        </w:tc>
        <w:tc>
          <w:tcPr>
            <w:tcW w:w="2340" w:type="dxa"/>
            <w:vMerge w:val="restart"/>
            <w:tcBorders>
              <w:top w:val="single" w:sz="8" w:space="0" w:color="000000"/>
            </w:tcBorders>
          </w:tcPr>
          <w:p w14:paraId="19616421" w14:textId="77777777" w:rsidR="008F0FA7" w:rsidRPr="00BC4F5C" w:rsidRDefault="008F0FA7" w:rsidP="002212AD">
            <w:pPr>
              <w:tabs>
                <w:tab w:val="left" w:pos="1190"/>
              </w:tabs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b/>
                <w:iCs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b/>
                <w:iCs/>
                <w:sz w:val="18"/>
                <w:szCs w:val="18"/>
              </w:rPr>
              <w:t>84.41</w:t>
            </w:r>
          </w:p>
        </w:tc>
        <w:tc>
          <w:tcPr>
            <w:tcW w:w="2835" w:type="dxa"/>
            <w:tcBorders>
              <w:top w:val="single" w:sz="8" w:space="0" w:color="000000"/>
            </w:tcBorders>
            <w:shd w:val="clear" w:color="auto" w:fill="auto"/>
          </w:tcPr>
          <w:p w14:paraId="484AF7F7" w14:textId="77777777" w:rsidR="008F0FA7" w:rsidRPr="00BC4F5C" w:rsidRDefault="008F0FA7" w:rsidP="002212AD">
            <w:pPr>
              <w:tabs>
                <w:tab w:val="left" w:pos="1190"/>
              </w:tabs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sz w:val="18"/>
                <w:szCs w:val="18"/>
              </w:rPr>
              <w:t>Flehmen</w:t>
            </w:r>
          </w:p>
        </w:tc>
        <w:tc>
          <w:tcPr>
            <w:tcW w:w="2693" w:type="dxa"/>
            <w:tcBorders>
              <w:top w:val="single" w:sz="8" w:space="0" w:color="000000"/>
            </w:tcBorders>
            <w:shd w:val="clear" w:color="auto" w:fill="auto"/>
          </w:tcPr>
          <w:p w14:paraId="7F179E7C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 xml:space="preserve">24.91 </w:t>
            </w: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± </w:t>
            </w: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3.54</w:t>
            </w:r>
          </w:p>
        </w:tc>
        <w:tc>
          <w:tcPr>
            <w:tcW w:w="2977" w:type="dxa"/>
            <w:tcBorders>
              <w:top w:val="single" w:sz="8" w:space="0" w:color="000000"/>
            </w:tcBorders>
          </w:tcPr>
          <w:p w14:paraId="4828007E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17.89 % (n=22)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14:paraId="41A7CEF2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23.72 % (n=51</w:t>
            </w:r>
          </w:p>
        </w:tc>
      </w:tr>
      <w:tr w:rsidR="008F0FA7" w:rsidRPr="00BC4F5C" w14:paraId="0C552249" w14:textId="77777777" w:rsidTr="002212AD">
        <w:tc>
          <w:tcPr>
            <w:tcW w:w="1346" w:type="dxa"/>
            <w:vMerge/>
            <w:shd w:val="clear" w:color="auto" w:fill="auto"/>
          </w:tcPr>
          <w:p w14:paraId="66237BEF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14:paraId="7A5661FA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i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EF9B213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Persistent licking and sniffing</w:t>
            </w:r>
          </w:p>
        </w:tc>
        <w:tc>
          <w:tcPr>
            <w:tcW w:w="2693" w:type="dxa"/>
            <w:shd w:val="clear" w:color="auto" w:fill="auto"/>
          </w:tcPr>
          <w:p w14:paraId="2C315F4A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 xml:space="preserve">8.62 </w:t>
            </w: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± </w:t>
            </w: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2.15</w:t>
            </w:r>
          </w:p>
        </w:tc>
        <w:tc>
          <w:tcPr>
            <w:tcW w:w="2977" w:type="dxa"/>
          </w:tcPr>
          <w:p w14:paraId="7D21724B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4.88 % (n=6)</w:t>
            </w:r>
          </w:p>
        </w:tc>
        <w:tc>
          <w:tcPr>
            <w:tcW w:w="2835" w:type="dxa"/>
          </w:tcPr>
          <w:p w14:paraId="072AB457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10.09 %(n=22)</w:t>
            </w:r>
          </w:p>
        </w:tc>
      </w:tr>
      <w:tr w:rsidR="008F0FA7" w:rsidRPr="00BC4F5C" w14:paraId="3A9C3966" w14:textId="77777777" w:rsidTr="002212AD">
        <w:tc>
          <w:tcPr>
            <w:tcW w:w="1346" w:type="dxa"/>
            <w:vMerge/>
            <w:shd w:val="clear" w:color="auto" w:fill="auto"/>
          </w:tcPr>
          <w:p w14:paraId="3910F23B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14:paraId="5A29A59D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i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AC34C42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Hindquarter pushing</w:t>
            </w:r>
          </w:p>
        </w:tc>
        <w:tc>
          <w:tcPr>
            <w:tcW w:w="2693" w:type="dxa"/>
            <w:shd w:val="clear" w:color="auto" w:fill="auto"/>
          </w:tcPr>
          <w:p w14:paraId="015139C0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4.35 </w:t>
            </w:r>
            <w:r w:rsidRPr="00BC4F5C">
              <w:rPr>
                <w:rFonts w:ascii="Palatino Linotype" w:hAnsi="Palatino Linotype" w:cs="Arial"/>
                <w:sz w:val="18"/>
                <w:szCs w:val="18"/>
              </w:rPr>
              <w:t xml:space="preserve">± </w:t>
            </w: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2977" w:type="dxa"/>
          </w:tcPr>
          <w:p w14:paraId="24212FF3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7.32 % (n=9)</w:t>
            </w:r>
          </w:p>
        </w:tc>
        <w:tc>
          <w:tcPr>
            <w:tcW w:w="2835" w:type="dxa"/>
          </w:tcPr>
          <w:p w14:paraId="283955C5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5.79 % (n=6)</w:t>
            </w:r>
          </w:p>
        </w:tc>
      </w:tr>
      <w:tr w:rsidR="008F0FA7" w:rsidRPr="00BC4F5C" w14:paraId="369B0715" w14:textId="77777777" w:rsidTr="002212AD">
        <w:tc>
          <w:tcPr>
            <w:tcW w:w="1346" w:type="dxa"/>
            <w:vMerge/>
            <w:shd w:val="clear" w:color="auto" w:fill="auto"/>
          </w:tcPr>
          <w:p w14:paraId="1652E38C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14:paraId="04F039CB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i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EE5E29D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hAnsi="Palatino Linotype" w:cs="Arial"/>
                <w:sz w:val="18"/>
                <w:szCs w:val="18"/>
              </w:rPr>
            </w:pPr>
            <w:r w:rsidRPr="00BC4F5C">
              <w:rPr>
                <w:rFonts w:ascii="Palatino Linotype" w:hAnsi="Palatino Linotype" w:cs="Arial"/>
                <w:i/>
                <w:sz w:val="18"/>
                <w:szCs w:val="18"/>
              </w:rPr>
              <w:t>Urinating</w:t>
            </w:r>
          </w:p>
        </w:tc>
        <w:tc>
          <w:tcPr>
            <w:tcW w:w="2693" w:type="dxa"/>
            <w:shd w:val="clear" w:color="auto" w:fill="auto"/>
          </w:tcPr>
          <w:p w14:paraId="2433478D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20.74 </w:t>
            </w:r>
            <w:r w:rsidRPr="00BC4F5C">
              <w:rPr>
                <w:rFonts w:ascii="Palatino Linotype" w:hAnsi="Palatino Linotype" w:cs="Arial"/>
                <w:sz w:val="18"/>
                <w:szCs w:val="18"/>
              </w:rPr>
              <w:t xml:space="preserve">± </w:t>
            </w:r>
            <w:r w:rsidRPr="00BC4F5C">
              <w:rPr>
                <w:rFonts w:ascii="Palatino Linotype" w:hAnsi="Palatino Linotype" w:cs="Arial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2977" w:type="dxa"/>
          </w:tcPr>
          <w:p w14:paraId="5E4CADA2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21.95 % (n=27)</w:t>
            </w:r>
          </w:p>
        </w:tc>
        <w:tc>
          <w:tcPr>
            <w:tcW w:w="2835" w:type="dxa"/>
          </w:tcPr>
          <w:p w14:paraId="3EAE0FA5" w14:textId="77777777" w:rsidR="008F0FA7" w:rsidRPr="00BC4F5C" w:rsidRDefault="008F0FA7" w:rsidP="002212AD">
            <w:pPr>
              <w:autoSpaceDE w:val="0"/>
              <w:autoSpaceDN w:val="0"/>
              <w:adjustRightInd w:val="0"/>
              <w:spacing w:before="120" w:after="12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ZA"/>
              </w:rPr>
              <w:t>18.81 % (n=41)</w:t>
            </w:r>
          </w:p>
        </w:tc>
      </w:tr>
    </w:tbl>
    <w:p w14:paraId="2C258D54" w14:textId="77777777" w:rsidR="008D040C" w:rsidRPr="001638CA" w:rsidRDefault="008D040C" w:rsidP="00DB43EF">
      <w:pPr>
        <w:pStyle w:val="MDPI3"/>
        <w:rPr>
          <w:rFonts w:ascii="Palatino Linotype" w:hAnsi="Palatino Linotype"/>
          <w:sz w:val="18"/>
          <w:szCs w:val="18"/>
        </w:rPr>
      </w:pPr>
    </w:p>
    <w:sectPr w:rsidR="008D040C" w:rsidRPr="001638CA" w:rsidSect="00DB43EF">
      <w:pgSz w:w="16838" w:h="11906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B495F"/>
    <w:rsid w:val="00AD5F56"/>
    <w:rsid w:val="00B15EAD"/>
    <w:rsid w:val="00BC4F5C"/>
    <w:rsid w:val="00C75559"/>
    <w:rsid w:val="00D643B8"/>
    <w:rsid w:val="00D97861"/>
    <w:rsid w:val="00DA0743"/>
    <w:rsid w:val="00DB43EF"/>
    <w:rsid w:val="00E16092"/>
    <w:rsid w:val="00EA5DB1"/>
    <w:rsid w:val="00ED211D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B6D8BC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2020-03-21T12:22:00Z</dcterms:modified>
</cp:coreProperties>
</file>