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63E0" w:rsidRPr="001954D8" w:rsidRDefault="008063E0" w:rsidP="008063E0">
      <w:pPr>
        <w:pStyle w:val="Caption"/>
        <w:rPr>
          <w:rFonts w:ascii="Arial" w:hAnsi="Arial" w:cs="Arial"/>
          <w:i w:val="0"/>
          <w:color w:val="auto"/>
          <w:sz w:val="24"/>
          <w:szCs w:val="24"/>
        </w:rPr>
      </w:pPr>
      <w:r w:rsidRPr="000363C4">
        <w:rPr>
          <w:rFonts w:ascii="Arial" w:hAnsi="Arial" w:cs="Arial"/>
          <w:i w:val="0"/>
          <w:color w:val="auto"/>
          <w:sz w:val="24"/>
          <w:szCs w:val="24"/>
        </w:rPr>
        <w:t>Similarities and differenc</w:t>
      </w:r>
      <w:r w:rsidRPr="003141F0">
        <w:rPr>
          <w:rFonts w:ascii="Arial" w:hAnsi="Arial" w:cs="Arial"/>
          <w:i w:val="0"/>
          <w:color w:val="auto"/>
          <w:sz w:val="24"/>
          <w:szCs w:val="24"/>
        </w:rPr>
        <w:t>es between the French and British civil and common law systems.</w:t>
      </w:r>
    </w:p>
    <w:tbl>
      <w:tblPr>
        <w:tblStyle w:val="TableGrid"/>
        <w:tblW w:w="0" w:type="auto"/>
        <w:tblLook w:val="04A0" w:firstRow="1" w:lastRow="0" w:firstColumn="1" w:lastColumn="0" w:noHBand="0" w:noVBand="1"/>
      </w:tblPr>
      <w:tblGrid>
        <w:gridCol w:w="3306"/>
        <w:gridCol w:w="3305"/>
        <w:gridCol w:w="2405"/>
      </w:tblGrid>
      <w:tr w:rsidR="008063E0" w:rsidRPr="000A2DA1" w:rsidTr="00E27FBF">
        <w:tc>
          <w:tcPr>
            <w:tcW w:w="3306" w:type="dxa"/>
            <w:vMerge w:val="restart"/>
          </w:tcPr>
          <w:p w:rsidR="008063E0" w:rsidRPr="009F0A78" w:rsidRDefault="008063E0" w:rsidP="00E27FBF">
            <w:pPr>
              <w:spacing w:line="360" w:lineRule="auto"/>
              <w:jc w:val="center"/>
              <w:rPr>
                <w:rFonts w:ascii="Arial" w:hAnsi="Arial" w:cs="Arial"/>
                <w:b/>
                <w:sz w:val="18"/>
                <w:szCs w:val="18"/>
              </w:rPr>
            </w:pPr>
            <w:r w:rsidRPr="009F0A78">
              <w:rPr>
                <w:rFonts w:ascii="Arial" w:hAnsi="Arial" w:cs="Arial"/>
                <w:b/>
                <w:sz w:val="18"/>
                <w:szCs w:val="18"/>
              </w:rPr>
              <w:t>Similarity</w:t>
            </w:r>
          </w:p>
        </w:tc>
        <w:tc>
          <w:tcPr>
            <w:tcW w:w="5710" w:type="dxa"/>
            <w:gridSpan w:val="2"/>
          </w:tcPr>
          <w:p w:rsidR="008063E0" w:rsidRPr="002A2832" w:rsidRDefault="008063E0" w:rsidP="00E27FBF">
            <w:pPr>
              <w:spacing w:line="360" w:lineRule="auto"/>
              <w:jc w:val="center"/>
              <w:rPr>
                <w:rFonts w:ascii="Arial" w:hAnsi="Arial" w:cs="Arial"/>
                <w:b/>
                <w:sz w:val="18"/>
                <w:szCs w:val="18"/>
              </w:rPr>
            </w:pPr>
            <w:r w:rsidRPr="009F0A78">
              <w:rPr>
                <w:rFonts w:ascii="Arial" w:hAnsi="Arial" w:cs="Arial"/>
                <w:b/>
                <w:sz w:val="18"/>
                <w:szCs w:val="18"/>
              </w:rPr>
              <w:t>Differences</w:t>
            </w:r>
          </w:p>
        </w:tc>
      </w:tr>
      <w:tr w:rsidR="008063E0" w:rsidRPr="000A2DA1" w:rsidTr="00E27FBF">
        <w:tc>
          <w:tcPr>
            <w:tcW w:w="3306" w:type="dxa"/>
            <w:vMerge/>
          </w:tcPr>
          <w:p w:rsidR="008063E0" w:rsidRPr="002A2832" w:rsidRDefault="008063E0" w:rsidP="00E27FBF">
            <w:pPr>
              <w:spacing w:line="360" w:lineRule="auto"/>
              <w:rPr>
                <w:rFonts w:ascii="Arial" w:hAnsi="Arial" w:cs="Arial"/>
                <w:b/>
                <w:sz w:val="18"/>
                <w:szCs w:val="18"/>
              </w:rPr>
            </w:pPr>
          </w:p>
        </w:tc>
        <w:tc>
          <w:tcPr>
            <w:tcW w:w="3305" w:type="dxa"/>
          </w:tcPr>
          <w:p w:rsidR="008063E0" w:rsidRPr="002A2832" w:rsidRDefault="008063E0" w:rsidP="00E27FBF">
            <w:pPr>
              <w:spacing w:line="360" w:lineRule="auto"/>
              <w:rPr>
                <w:rFonts w:ascii="Arial" w:hAnsi="Arial" w:cs="Arial"/>
                <w:b/>
                <w:sz w:val="18"/>
                <w:szCs w:val="18"/>
              </w:rPr>
            </w:pPr>
            <w:r>
              <w:rPr>
                <w:rFonts w:ascii="Arial" w:hAnsi="Arial" w:cs="Arial"/>
                <w:b/>
                <w:sz w:val="18"/>
                <w:szCs w:val="18"/>
              </w:rPr>
              <w:t xml:space="preserve">French speaking </w:t>
            </w:r>
          </w:p>
        </w:tc>
        <w:tc>
          <w:tcPr>
            <w:tcW w:w="2405" w:type="dxa"/>
          </w:tcPr>
          <w:p w:rsidR="008063E0" w:rsidRPr="002A2832" w:rsidRDefault="008063E0" w:rsidP="00E27FBF">
            <w:pPr>
              <w:spacing w:line="360" w:lineRule="auto"/>
              <w:rPr>
                <w:rFonts w:ascii="Arial" w:hAnsi="Arial" w:cs="Arial"/>
                <w:b/>
                <w:sz w:val="18"/>
                <w:szCs w:val="18"/>
              </w:rPr>
            </w:pPr>
            <w:r>
              <w:rPr>
                <w:rFonts w:ascii="Arial" w:hAnsi="Arial" w:cs="Arial"/>
                <w:b/>
                <w:sz w:val="18"/>
                <w:szCs w:val="18"/>
              </w:rPr>
              <w:t xml:space="preserve">English speaking </w:t>
            </w:r>
          </w:p>
        </w:tc>
      </w:tr>
      <w:tr w:rsidR="008063E0" w:rsidRPr="000A2DA1" w:rsidTr="00E27FBF">
        <w:trPr>
          <w:trHeight w:val="1940"/>
        </w:trPr>
        <w:tc>
          <w:tcPr>
            <w:tcW w:w="3306" w:type="dxa"/>
          </w:tcPr>
          <w:p w:rsidR="008063E0" w:rsidRPr="002A2832" w:rsidRDefault="008063E0" w:rsidP="008063E0">
            <w:pPr>
              <w:pStyle w:val="ListParagraph"/>
              <w:numPr>
                <w:ilvl w:val="0"/>
                <w:numId w:val="1"/>
              </w:numPr>
              <w:spacing w:line="360" w:lineRule="auto"/>
              <w:rPr>
                <w:rFonts w:ascii="Arial" w:hAnsi="Arial" w:cs="Arial"/>
                <w:sz w:val="18"/>
                <w:szCs w:val="18"/>
              </w:rPr>
            </w:pPr>
            <w:r w:rsidRPr="009F0A78">
              <w:rPr>
                <w:rFonts w:ascii="Arial" w:hAnsi="Arial" w:cs="Arial"/>
                <w:sz w:val="18"/>
                <w:szCs w:val="18"/>
              </w:rPr>
              <w:t>Most post-colonial government sustain the land tenure system inherited from the French and British colonial administration</w:t>
            </w:r>
          </w:p>
          <w:p w:rsidR="008063E0" w:rsidRPr="002A2832" w:rsidRDefault="008063E0" w:rsidP="008063E0">
            <w:pPr>
              <w:pStyle w:val="ListParagraph"/>
              <w:numPr>
                <w:ilvl w:val="0"/>
                <w:numId w:val="1"/>
              </w:numPr>
              <w:spacing w:line="360" w:lineRule="auto"/>
              <w:rPr>
                <w:rFonts w:ascii="Arial" w:hAnsi="Arial" w:cs="Arial"/>
                <w:sz w:val="18"/>
                <w:szCs w:val="18"/>
              </w:rPr>
            </w:pPr>
            <w:r w:rsidRPr="002A2832">
              <w:rPr>
                <w:rFonts w:ascii="Arial" w:hAnsi="Arial" w:cs="Arial"/>
                <w:sz w:val="18"/>
                <w:szCs w:val="18"/>
              </w:rPr>
              <w:t xml:space="preserve">In the 1990 most of the SSA countries (3/4) have land reform programme to remediate the past inequality inherited from the colonial system in access to land by rural community </w:t>
            </w:r>
          </w:p>
          <w:p w:rsidR="008063E0" w:rsidRPr="002A2832" w:rsidRDefault="008063E0" w:rsidP="008063E0">
            <w:pPr>
              <w:pStyle w:val="ListParagraph"/>
              <w:numPr>
                <w:ilvl w:val="0"/>
                <w:numId w:val="1"/>
              </w:numPr>
              <w:spacing w:line="360" w:lineRule="auto"/>
              <w:rPr>
                <w:rFonts w:ascii="Arial" w:hAnsi="Arial" w:cs="Arial"/>
                <w:sz w:val="18"/>
                <w:szCs w:val="18"/>
              </w:rPr>
            </w:pPr>
            <w:r w:rsidRPr="002A2832">
              <w:rPr>
                <w:rFonts w:ascii="Arial" w:hAnsi="Arial" w:cs="Arial"/>
                <w:sz w:val="18"/>
                <w:szCs w:val="18"/>
              </w:rPr>
              <w:t>Both French and English-speaking nations have experienced an improvement in post-colonial land reforms which recognise customary rights.</w:t>
            </w:r>
          </w:p>
          <w:p w:rsidR="008063E0" w:rsidRPr="002A2832" w:rsidRDefault="008063E0" w:rsidP="008063E0">
            <w:pPr>
              <w:pStyle w:val="ListParagraph"/>
              <w:numPr>
                <w:ilvl w:val="0"/>
                <w:numId w:val="1"/>
              </w:numPr>
              <w:spacing w:line="360" w:lineRule="auto"/>
              <w:rPr>
                <w:rFonts w:ascii="Arial" w:hAnsi="Arial" w:cs="Arial"/>
                <w:sz w:val="18"/>
                <w:szCs w:val="18"/>
              </w:rPr>
            </w:pPr>
            <w:r w:rsidRPr="002A2832">
              <w:rPr>
                <w:rFonts w:ascii="Arial" w:hAnsi="Arial" w:cs="Arial"/>
                <w:sz w:val="18"/>
                <w:szCs w:val="18"/>
              </w:rPr>
              <w:t xml:space="preserve">In most of SSA countries the states do not adequately compensate rural community for the loss of their land </w:t>
            </w:r>
            <w:r w:rsidRPr="002A2832">
              <w:rPr>
                <w:rFonts w:ascii="Arial" w:hAnsi="Arial" w:cs="Arial"/>
                <w:noProof/>
                <w:sz w:val="18"/>
                <w:szCs w:val="18"/>
                <w:lang w:val="en-US"/>
              </w:rPr>
              <w:t>(Wily, 2011).</w:t>
            </w:r>
          </w:p>
        </w:tc>
        <w:tc>
          <w:tcPr>
            <w:tcW w:w="3305" w:type="dxa"/>
          </w:tcPr>
          <w:p w:rsidR="008063E0" w:rsidRPr="002A2832" w:rsidRDefault="008063E0" w:rsidP="008063E0">
            <w:pPr>
              <w:pStyle w:val="NoSpacing"/>
              <w:numPr>
                <w:ilvl w:val="0"/>
                <w:numId w:val="2"/>
              </w:numPr>
              <w:spacing w:line="360" w:lineRule="auto"/>
              <w:rPr>
                <w:rFonts w:ascii="Arial" w:hAnsi="Arial" w:cs="Arial"/>
                <w:sz w:val="18"/>
                <w:szCs w:val="18"/>
              </w:rPr>
            </w:pPr>
            <w:r w:rsidRPr="002A2832">
              <w:rPr>
                <w:rFonts w:ascii="Arial" w:hAnsi="Arial" w:cs="Arial"/>
                <w:sz w:val="18"/>
                <w:szCs w:val="18"/>
              </w:rPr>
              <w:t xml:space="preserve">In the French speaking countries, a general land law was designed for the federation of French West African Nations which was based on the French colonial tenure system of 1932. The French government through Article 10 of the decree of 23 10 1904 claimed all vacant land in its colonies. French civil code gave power over land ownership for food and cash crop production to the central colonial administration </w:t>
            </w:r>
            <w:r w:rsidRPr="002A2832">
              <w:rPr>
                <w:rFonts w:ascii="Arial" w:hAnsi="Arial" w:cs="Arial"/>
                <w:noProof/>
                <w:sz w:val="18"/>
                <w:szCs w:val="18"/>
                <w:lang w:val="en-US"/>
              </w:rPr>
              <w:t>(Chauveau &amp; Colin, 2010)</w:t>
            </w:r>
            <w:r w:rsidRPr="002A2832">
              <w:rPr>
                <w:rFonts w:ascii="Arial" w:hAnsi="Arial" w:cs="Arial"/>
                <w:sz w:val="18"/>
                <w:szCs w:val="18"/>
              </w:rPr>
              <w:t xml:space="preserve">. </w:t>
            </w:r>
          </w:p>
          <w:p w:rsidR="008063E0" w:rsidRPr="002A2832" w:rsidRDefault="008063E0" w:rsidP="00E27FBF">
            <w:pPr>
              <w:spacing w:line="360" w:lineRule="auto"/>
              <w:ind w:left="360"/>
              <w:rPr>
                <w:rFonts w:ascii="Arial" w:hAnsi="Arial" w:cs="Arial"/>
                <w:sz w:val="18"/>
                <w:szCs w:val="18"/>
              </w:rPr>
            </w:pPr>
          </w:p>
        </w:tc>
        <w:tc>
          <w:tcPr>
            <w:tcW w:w="2405" w:type="dxa"/>
          </w:tcPr>
          <w:p w:rsidR="008063E0" w:rsidRPr="002A2832" w:rsidRDefault="008063E0" w:rsidP="008063E0">
            <w:pPr>
              <w:pStyle w:val="NoSpacing"/>
              <w:numPr>
                <w:ilvl w:val="0"/>
                <w:numId w:val="2"/>
              </w:numPr>
              <w:spacing w:line="360" w:lineRule="auto"/>
              <w:rPr>
                <w:rFonts w:ascii="Arial" w:hAnsi="Arial" w:cs="Arial"/>
                <w:sz w:val="18"/>
                <w:szCs w:val="18"/>
              </w:rPr>
            </w:pPr>
            <w:r w:rsidRPr="002276F3">
              <w:rPr>
                <w:rFonts w:ascii="Arial" w:hAnsi="Arial" w:cs="Arial"/>
                <w:sz w:val="18"/>
                <w:szCs w:val="18"/>
              </w:rPr>
              <w:t xml:space="preserve">In contrast to the French land tenure system, the British colonial </w:t>
            </w:r>
            <w:r>
              <w:rPr>
                <w:rFonts w:ascii="Arial" w:hAnsi="Arial" w:cs="Arial"/>
                <w:sz w:val="18"/>
                <w:szCs w:val="18"/>
              </w:rPr>
              <w:t>administration</w:t>
            </w:r>
            <w:r w:rsidRPr="002276F3">
              <w:rPr>
                <w:rFonts w:ascii="Arial" w:hAnsi="Arial" w:cs="Arial"/>
                <w:sz w:val="18"/>
                <w:szCs w:val="18"/>
              </w:rPr>
              <w:t xml:space="preserve"> adopted the concept of native land in 1930 which allowed rural communities to claim ownership rights over their land (Opoku, 1973).</w:t>
            </w:r>
          </w:p>
        </w:tc>
      </w:tr>
    </w:tbl>
    <w:p w:rsidR="00C94404" w:rsidRDefault="008063E0"/>
    <w:p w:rsidR="008063E0" w:rsidRDefault="008063E0"/>
    <w:p w:rsidR="008063E0" w:rsidRPr="00DA5D63" w:rsidRDefault="008063E0" w:rsidP="008063E0">
      <w:pPr>
        <w:pStyle w:val="Caption"/>
        <w:rPr>
          <w:rFonts w:ascii="Arial" w:hAnsi="Arial" w:cs="Arial"/>
          <w:i w:val="0"/>
          <w:sz w:val="24"/>
          <w:szCs w:val="24"/>
        </w:rPr>
      </w:pPr>
      <w:bookmarkStart w:id="0" w:name="_Toc99041932"/>
      <w:r w:rsidRPr="00BD6F15">
        <w:rPr>
          <w:rFonts w:ascii="Arial" w:hAnsi="Arial" w:cs="Arial"/>
          <w:i w:val="0"/>
          <w:color w:val="auto"/>
          <w:sz w:val="24"/>
          <w:szCs w:val="24"/>
        </w:rPr>
        <w:t>The post-colonial land policy reforms</w:t>
      </w:r>
      <w:bookmarkEnd w:id="0"/>
    </w:p>
    <w:tbl>
      <w:tblPr>
        <w:tblStyle w:val="TableGrid"/>
        <w:tblW w:w="0" w:type="auto"/>
        <w:tblLook w:val="04A0" w:firstRow="1" w:lastRow="0" w:firstColumn="1" w:lastColumn="0" w:noHBand="0" w:noVBand="1"/>
      </w:tblPr>
      <w:tblGrid>
        <w:gridCol w:w="9016"/>
      </w:tblGrid>
      <w:tr w:rsidR="008063E0" w:rsidRPr="00DA5D63" w:rsidTr="00E27FBF">
        <w:tc>
          <w:tcPr>
            <w:tcW w:w="9350" w:type="dxa"/>
          </w:tcPr>
          <w:p w:rsidR="008063E0" w:rsidRPr="00DA5D63" w:rsidRDefault="008063E0" w:rsidP="008063E0">
            <w:pPr>
              <w:pStyle w:val="ListParagraph"/>
              <w:numPr>
                <w:ilvl w:val="0"/>
                <w:numId w:val="8"/>
              </w:numPr>
              <w:autoSpaceDE w:val="0"/>
              <w:autoSpaceDN w:val="0"/>
              <w:adjustRightInd w:val="0"/>
              <w:spacing w:line="276" w:lineRule="auto"/>
              <w:jc w:val="center"/>
              <w:rPr>
                <w:rFonts w:ascii="Arial" w:hAnsi="Arial" w:cs="Arial"/>
                <w:b/>
                <w:bCs/>
                <w:sz w:val="18"/>
                <w:szCs w:val="18"/>
              </w:rPr>
            </w:pPr>
            <w:r w:rsidRPr="00DA5D63">
              <w:rPr>
                <w:rFonts w:ascii="Arial" w:hAnsi="Arial" w:cs="Arial"/>
                <w:b/>
                <w:bCs/>
                <w:sz w:val="18"/>
                <w:szCs w:val="18"/>
              </w:rPr>
              <w:t>Land law of 1963</w:t>
            </w:r>
          </w:p>
        </w:tc>
      </w:tr>
      <w:tr w:rsidR="008063E0" w:rsidRPr="00DA5D63" w:rsidTr="00E27FBF">
        <w:tc>
          <w:tcPr>
            <w:tcW w:w="9350" w:type="dxa"/>
          </w:tcPr>
          <w:p w:rsidR="008063E0" w:rsidRPr="00DA5D63" w:rsidRDefault="008063E0" w:rsidP="00E27FBF">
            <w:pPr>
              <w:autoSpaceDE w:val="0"/>
              <w:autoSpaceDN w:val="0"/>
              <w:adjustRightInd w:val="0"/>
              <w:spacing w:line="276" w:lineRule="auto"/>
              <w:jc w:val="both"/>
              <w:rPr>
                <w:rFonts w:ascii="Arial" w:hAnsi="Arial" w:cs="Arial"/>
                <w:b/>
                <w:bCs/>
                <w:sz w:val="18"/>
                <w:szCs w:val="18"/>
              </w:rPr>
            </w:pPr>
            <w:r w:rsidRPr="00DA5D63">
              <w:rPr>
                <w:rFonts w:ascii="Arial" w:hAnsi="Arial" w:cs="Arial"/>
                <w:b/>
                <w:bCs/>
                <w:sz w:val="18"/>
                <w:szCs w:val="18"/>
              </w:rPr>
              <w:t>Summary</w:t>
            </w:r>
          </w:p>
        </w:tc>
      </w:tr>
      <w:tr w:rsidR="008063E0" w:rsidRPr="00DA5D63" w:rsidTr="00E27FBF">
        <w:tc>
          <w:tcPr>
            <w:tcW w:w="9350" w:type="dxa"/>
          </w:tcPr>
          <w:p w:rsidR="008063E0" w:rsidRPr="00DA5D63" w:rsidRDefault="008063E0" w:rsidP="00E27FBF">
            <w:pPr>
              <w:autoSpaceDE w:val="0"/>
              <w:autoSpaceDN w:val="0"/>
              <w:adjustRightInd w:val="0"/>
              <w:spacing w:line="276" w:lineRule="auto"/>
              <w:jc w:val="both"/>
              <w:rPr>
                <w:rFonts w:ascii="Arial" w:hAnsi="Arial" w:cs="Arial"/>
                <w:sz w:val="18"/>
                <w:szCs w:val="18"/>
              </w:rPr>
            </w:pPr>
            <w:r w:rsidRPr="00DA5D63">
              <w:rPr>
                <w:rFonts w:ascii="Arial" w:hAnsi="Arial" w:cs="Arial"/>
                <w:sz w:val="18"/>
                <w:szCs w:val="18"/>
              </w:rPr>
              <w:t>The 1963 land law was developed for economic development, but had the consequence of favouring the national elites’ interests and ignoring customary rights. The 1963 land law reinforced the state ownership of all land within the country and made those who occupied them temporal ownership. Land registration was done on behalf of the state. This had the consequence of generating tensions between the state and rural community members for communal land loss (</w:t>
            </w:r>
            <w:proofErr w:type="spellStart"/>
            <w:r w:rsidRPr="00DA5D63">
              <w:rPr>
                <w:rFonts w:ascii="Arial" w:hAnsi="Arial" w:cs="Arial"/>
                <w:sz w:val="18"/>
                <w:szCs w:val="18"/>
              </w:rPr>
              <w:t>Dagrou</w:t>
            </w:r>
            <w:proofErr w:type="spellEnd"/>
            <w:r w:rsidRPr="00DA5D63">
              <w:rPr>
                <w:rFonts w:ascii="Arial" w:hAnsi="Arial" w:cs="Arial"/>
                <w:sz w:val="18"/>
                <w:szCs w:val="18"/>
              </w:rPr>
              <w:t>, 2007). Consequently the 1963 land law was not implemented because of its weaknesses. All land was vested to the state. The 1963 land law attempted to (</w:t>
            </w:r>
            <w:proofErr w:type="spellStart"/>
            <w:r w:rsidRPr="00DA5D63">
              <w:rPr>
                <w:rFonts w:ascii="Arial" w:hAnsi="Arial" w:cs="Arial"/>
                <w:sz w:val="18"/>
                <w:szCs w:val="18"/>
              </w:rPr>
              <w:t>i</w:t>
            </w:r>
            <w:proofErr w:type="spellEnd"/>
            <w:r w:rsidRPr="00DA5D63">
              <w:rPr>
                <w:rFonts w:ascii="Arial" w:hAnsi="Arial" w:cs="Arial"/>
                <w:sz w:val="18"/>
                <w:szCs w:val="18"/>
              </w:rPr>
              <w:t>) abrogate all customary rights to land, (ii) allow the state to allocate all land, and (iii) made individual rights to land revocable until land was registered for full ownership (</w:t>
            </w:r>
            <w:proofErr w:type="spellStart"/>
            <w:r w:rsidRPr="00DA5D63">
              <w:rPr>
                <w:rFonts w:ascii="Arial" w:hAnsi="Arial" w:cs="Arial"/>
                <w:noProof/>
                <w:sz w:val="18"/>
                <w:szCs w:val="18"/>
              </w:rPr>
              <w:t>Strozeski</w:t>
            </w:r>
            <w:proofErr w:type="spellEnd"/>
            <w:r w:rsidRPr="00DA5D63">
              <w:rPr>
                <w:rFonts w:ascii="Arial" w:hAnsi="Arial" w:cs="Arial"/>
                <w:noProof/>
                <w:sz w:val="18"/>
                <w:szCs w:val="18"/>
              </w:rPr>
              <w:t>, 2006).</w:t>
            </w:r>
          </w:p>
          <w:p w:rsidR="008063E0" w:rsidRPr="00DA5D63" w:rsidRDefault="008063E0" w:rsidP="00E27FBF">
            <w:pPr>
              <w:autoSpaceDE w:val="0"/>
              <w:autoSpaceDN w:val="0"/>
              <w:adjustRightInd w:val="0"/>
              <w:spacing w:line="276" w:lineRule="auto"/>
              <w:jc w:val="both"/>
              <w:rPr>
                <w:rFonts w:ascii="Arial" w:hAnsi="Arial" w:cs="Arial"/>
                <w:sz w:val="18"/>
                <w:szCs w:val="18"/>
              </w:rPr>
            </w:pPr>
          </w:p>
        </w:tc>
      </w:tr>
      <w:tr w:rsidR="008063E0" w:rsidRPr="00DA5D63" w:rsidTr="00E27FBF">
        <w:tc>
          <w:tcPr>
            <w:tcW w:w="9350" w:type="dxa"/>
          </w:tcPr>
          <w:p w:rsidR="008063E0" w:rsidRPr="00DA5D63" w:rsidRDefault="008063E0" w:rsidP="00E27FBF">
            <w:pPr>
              <w:autoSpaceDE w:val="0"/>
              <w:autoSpaceDN w:val="0"/>
              <w:adjustRightInd w:val="0"/>
              <w:spacing w:line="276" w:lineRule="auto"/>
              <w:jc w:val="both"/>
              <w:rPr>
                <w:rFonts w:ascii="Arial" w:hAnsi="Arial" w:cs="Arial"/>
                <w:b/>
                <w:bCs/>
                <w:sz w:val="18"/>
                <w:szCs w:val="18"/>
              </w:rPr>
            </w:pPr>
            <w:r w:rsidRPr="00DA5D63">
              <w:rPr>
                <w:rFonts w:ascii="Arial" w:hAnsi="Arial" w:cs="Arial"/>
                <w:b/>
                <w:bCs/>
                <w:sz w:val="18"/>
                <w:szCs w:val="18"/>
              </w:rPr>
              <w:t>Strengths</w:t>
            </w:r>
          </w:p>
        </w:tc>
      </w:tr>
      <w:tr w:rsidR="008063E0" w:rsidRPr="00DA5D63" w:rsidTr="00E27FBF">
        <w:tc>
          <w:tcPr>
            <w:tcW w:w="9350" w:type="dxa"/>
          </w:tcPr>
          <w:p w:rsidR="008063E0" w:rsidRPr="00DA5D63" w:rsidRDefault="008063E0" w:rsidP="008063E0">
            <w:pPr>
              <w:pStyle w:val="ListParagraph"/>
              <w:numPr>
                <w:ilvl w:val="0"/>
                <w:numId w:val="6"/>
              </w:numPr>
              <w:autoSpaceDE w:val="0"/>
              <w:autoSpaceDN w:val="0"/>
              <w:adjustRightInd w:val="0"/>
              <w:spacing w:line="276" w:lineRule="auto"/>
              <w:jc w:val="both"/>
              <w:rPr>
                <w:rFonts w:ascii="Arial" w:hAnsi="Arial" w:cs="Arial"/>
                <w:sz w:val="18"/>
                <w:szCs w:val="18"/>
              </w:rPr>
            </w:pPr>
            <w:r w:rsidRPr="00DA5D63">
              <w:rPr>
                <w:rFonts w:ascii="Arial" w:hAnsi="Arial" w:cs="Arial"/>
                <w:sz w:val="18"/>
                <w:szCs w:val="18"/>
              </w:rPr>
              <w:t>Enabled the state to assume ownership of all unregistered and uncultivated lands, without any distinction, and which never actually came into force.</w:t>
            </w:r>
          </w:p>
          <w:p w:rsidR="008063E0" w:rsidRPr="00DA5D63" w:rsidRDefault="008063E0" w:rsidP="00E27FBF">
            <w:pPr>
              <w:autoSpaceDE w:val="0"/>
              <w:autoSpaceDN w:val="0"/>
              <w:adjustRightInd w:val="0"/>
              <w:spacing w:line="276" w:lineRule="auto"/>
              <w:jc w:val="both"/>
              <w:rPr>
                <w:rFonts w:ascii="Arial" w:hAnsi="Arial" w:cs="Arial"/>
                <w:sz w:val="18"/>
                <w:szCs w:val="18"/>
              </w:rPr>
            </w:pPr>
          </w:p>
        </w:tc>
      </w:tr>
      <w:tr w:rsidR="008063E0" w:rsidRPr="00DA5D63" w:rsidTr="00E27FBF">
        <w:tc>
          <w:tcPr>
            <w:tcW w:w="9350" w:type="dxa"/>
          </w:tcPr>
          <w:p w:rsidR="008063E0" w:rsidRPr="00DA5D63" w:rsidRDefault="008063E0" w:rsidP="00E27FBF">
            <w:pPr>
              <w:autoSpaceDE w:val="0"/>
              <w:autoSpaceDN w:val="0"/>
              <w:adjustRightInd w:val="0"/>
              <w:spacing w:line="276" w:lineRule="auto"/>
              <w:jc w:val="both"/>
              <w:rPr>
                <w:rFonts w:ascii="Arial" w:hAnsi="Arial" w:cs="Arial"/>
                <w:b/>
                <w:bCs/>
                <w:sz w:val="18"/>
                <w:szCs w:val="18"/>
              </w:rPr>
            </w:pPr>
            <w:r w:rsidRPr="00DA5D63">
              <w:rPr>
                <w:rFonts w:ascii="Arial" w:hAnsi="Arial" w:cs="Arial"/>
                <w:b/>
                <w:bCs/>
                <w:sz w:val="18"/>
                <w:szCs w:val="18"/>
              </w:rPr>
              <w:t>Weaknesses</w:t>
            </w:r>
          </w:p>
        </w:tc>
      </w:tr>
      <w:tr w:rsidR="008063E0" w:rsidRPr="00DA5D63" w:rsidTr="00E27FBF">
        <w:trPr>
          <w:trHeight w:val="836"/>
        </w:trPr>
        <w:tc>
          <w:tcPr>
            <w:tcW w:w="9350" w:type="dxa"/>
          </w:tcPr>
          <w:p w:rsidR="008063E0" w:rsidRPr="00DA5D63" w:rsidRDefault="008063E0" w:rsidP="008063E0">
            <w:pPr>
              <w:pStyle w:val="ListParagraph"/>
              <w:numPr>
                <w:ilvl w:val="0"/>
                <w:numId w:val="6"/>
              </w:numPr>
              <w:autoSpaceDE w:val="0"/>
              <w:autoSpaceDN w:val="0"/>
              <w:adjustRightInd w:val="0"/>
              <w:spacing w:line="276" w:lineRule="auto"/>
              <w:jc w:val="both"/>
              <w:rPr>
                <w:rFonts w:ascii="Arial" w:hAnsi="Arial" w:cs="Arial"/>
                <w:sz w:val="18"/>
                <w:szCs w:val="18"/>
              </w:rPr>
            </w:pPr>
            <w:r w:rsidRPr="00DA5D63">
              <w:rPr>
                <w:rFonts w:ascii="Arial" w:hAnsi="Arial" w:cs="Arial"/>
                <w:sz w:val="18"/>
                <w:szCs w:val="18"/>
              </w:rPr>
              <w:lastRenderedPageBreak/>
              <w:t>Led to conflicts between rural community leaders and the state.</w:t>
            </w:r>
          </w:p>
          <w:p w:rsidR="008063E0" w:rsidRPr="00DA5D63" w:rsidRDefault="008063E0" w:rsidP="008063E0">
            <w:pPr>
              <w:pStyle w:val="ListParagraph"/>
              <w:numPr>
                <w:ilvl w:val="0"/>
                <w:numId w:val="6"/>
              </w:numPr>
              <w:autoSpaceDE w:val="0"/>
              <w:autoSpaceDN w:val="0"/>
              <w:adjustRightInd w:val="0"/>
              <w:spacing w:line="276" w:lineRule="auto"/>
              <w:jc w:val="both"/>
              <w:rPr>
                <w:rFonts w:ascii="Arial" w:hAnsi="Arial" w:cs="Arial"/>
                <w:sz w:val="18"/>
                <w:szCs w:val="18"/>
              </w:rPr>
            </w:pPr>
            <w:r w:rsidRPr="00DA5D63">
              <w:rPr>
                <w:rFonts w:ascii="Arial" w:hAnsi="Arial" w:cs="Arial"/>
                <w:sz w:val="18"/>
                <w:szCs w:val="18"/>
              </w:rPr>
              <w:t>Land registrations were made in the name of the state even though a title of ownership was issued to the occupant.</w:t>
            </w:r>
          </w:p>
        </w:tc>
      </w:tr>
      <w:tr w:rsidR="008063E0" w:rsidRPr="00DA5D63" w:rsidTr="00E27FBF">
        <w:tc>
          <w:tcPr>
            <w:tcW w:w="9350" w:type="dxa"/>
          </w:tcPr>
          <w:p w:rsidR="008063E0" w:rsidRPr="00DA5D63" w:rsidRDefault="008063E0" w:rsidP="008063E0">
            <w:pPr>
              <w:pStyle w:val="ListParagraph"/>
              <w:numPr>
                <w:ilvl w:val="0"/>
                <w:numId w:val="8"/>
              </w:numPr>
              <w:autoSpaceDE w:val="0"/>
              <w:autoSpaceDN w:val="0"/>
              <w:adjustRightInd w:val="0"/>
              <w:spacing w:line="276" w:lineRule="auto"/>
              <w:jc w:val="center"/>
              <w:rPr>
                <w:rFonts w:ascii="Arial" w:hAnsi="Arial" w:cs="Arial"/>
                <w:b/>
                <w:bCs/>
                <w:sz w:val="18"/>
                <w:szCs w:val="18"/>
              </w:rPr>
            </w:pPr>
            <w:r w:rsidRPr="00DA5D63">
              <w:rPr>
                <w:rFonts w:ascii="Arial" w:hAnsi="Arial" w:cs="Arial"/>
                <w:b/>
                <w:bCs/>
                <w:sz w:val="18"/>
                <w:szCs w:val="18"/>
              </w:rPr>
              <w:t>Decree No.64-164 of 11 April 1964</w:t>
            </w:r>
          </w:p>
        </w:tc>
      </w:tr>
      <w:tr w:rsidR="008063E0" w:rsidRPr="00DA5D63" w:rsidTr="00E27FBF">
        <w:tc>
          <w:tcPr>
            <w:tcW w:w="9350" w:type="dxa"/>
          </w:tcPr>
          <w:p w:rsidR="008063E0" w:rsidRPr="00DA5D63" w:rsidRDefault="008063E0" w:rsidP="00E27FBF">
            <w:pPr>
              <w:autoSpaceDE w:val="0"/>
              <w:autoSpaceDN w:val="0"/>
              <w:adjustRightInd w:val="0"/>
              <w:spacing w:line="276" w:lineRule="auto"/>
              <w:jc w:val="both"/>
              <w:rPr>
                <w:rFonts w:ascii="Arial" w:hAnsi="Arial" w:cs="Arial"/>
                <w:b/>
                <w:bCs/>
                <w:sz w:val="18"/>
                <w:szCs w:val="18"/>
              </w:rPr>
            </w:pPr>
            <w:r w:rsidRPr="00DA5D63">
              <w:rPr>
                <w:rFonts w:ascii="Arial" w:hAnsi="Arial" w:cs="Arial"/>
                <w:b/>
                <w:bCs/>
                <w:sz w:val="18"/>
                <w:szCs w:val="18"/>
              </w:rPr>
              <w:t>Summary</w:t>
            </w:r>
          </w:p>
        </w:tc>
      </w:tr>
      <w:tr w:rsidR="008063E0" w:rsidRPr="00DA5D63" w:rsidTr="00E27FBF">
        <w:tc>
          <w:tcPr>
            <w:tcW w:w="9350" w:type="dxa"/>
          </w:tcPr>
          <w:p w:rsidR="008063E0" w:rsidRPr="00DA5D63" w:rsidRDefault="008063E0" w:rsidP="00E27FBF">
            <w:pPr>
              <w:autoSpaceDE w:val="0"/>
              <w:autoSpaceDN w:val="0"/>
              <w:adjustRightInd w:val="0"/>
              <w:spacing w:line="276" w:lineRule="auto"/>
              <w:jc w:val="both"/>
              <w:rPr>
                <w:rFonts w:ascii="Arial" w:hAnsi="Arial" w:cs="Arial"/>
                <w:sz w:val="18"/>
                <w:szCs w:val="18"/>
              </w:rPr>
            </w:pPr>
            <w:r w:rsidRPr="00DA5D63">
              <w:rPr>
                <w:rFonts w:ascii="Arial" w:hAnsi="Arial" w:cs="Arial"/>
                <w:sz w:val="18"/>
                <w:szCs w:val="18"/>
              </w:rPr>
              <w:t xml:space="preserve">This decree was implemented to allow the state to regulate the land market. All land sales transacted through private contract were considered invalid. The Ministry of Finance (where the cadastre is located) confirmed the 1964 decree and declared </w:t>
            </w:r>
            <w:r w:rsidRPr="00DA5D63">
              <w:rPr>
                <w:rFonts w:ascii="Arial" w:hAnsi="Arial" w:cs="Arial"/>
                <w:iCs/>
                <w:sz w:val="18"/>
                <w:szCs w:val="18"/>
              </w:rPr>
              <w:t>all private contracts null and void</w:t>
            </w:r>
            <w:r w:rsidRPr="00DA5D63">
              <w:rPr>
                <w:rFonts w:ascii="Arial" w:hAnsi="Arial" w:cs="Arial"/>
                <w:i/>
                <w:sz w:val="18"/>
                <w:szCs w:val="18"/>
              </w:rPr>
              <w:t>.</w:t>
            </w:r>
            <w:r w:rsidRPr="00DA5D63">
              <w:rPr>
                <w:rFonts w:ascii="Arial" w:hAnsi="Arial" w:cs="Arial"/>
                <w:sz w:val="18"/>
                <w:szCs w:val="18"/>
              </w:rPr>
              <w:t xml:space="preserve"> Only registered land was valid (</w:t>
            </w:r>
            <w:proofErr w:type="spellStart"/>
            <w:r w:rsidRPr="00DA5D63">
              <w:rPr>
                <w:rFonts w:ascii="Arial" w:hAnsi="Arial" w:cs="Arial"/>
                <w:sz w:val="18"/>
                <w:szCs w:val="18"/>
              </w:rPr>
              <w:t>Rassam</w:t>
            </w:r>
            <w:proofErr w:type="spellEnd"/>
            <w:r w:rsidRPr="00DA5D63">
              <w:rPr>
                <w:rFonts w:ascii="Arial" w:hAnsi="Arial" w:cs="Arial"/>
                <w:sz w:val="18"/>
                <w:szCs w:val="18"/>
              </w:rPr>
              <w:t xml:space="preserve">, 1990). </w:t>
            </w:r>
          </w:p>
          <w:p w:rsidR="008063E0" w:rsidRPr="00DA5D63" w:rsidRDefault="008063E0" w:rsidP="00E27FBF">
            <w:pPr>
              <w:autoSpaceDE w:val="0"/>
              <w:autoSpaceDN w:val="0"/>
              <w:adjustRightInd w:val="0"/>
              <w:spacing w:line="276" w:lineRule="auto"/>
              <w:jc w:val="both"/>
              <w:rPr>
                <w:rFonts w:ascii="Arial" w:hAnsi="Arial" w:cs="Arial"/>
                <w:b/>
                <w:bCs/>
                <w:sz w:val="18"/>
                <w:szCs w:val="18"/>
              </w:rPr>
            </w:pPr>
          </w:p>
        </w:tc>
      </w:tr>
      <w:tr w:rsidR="008063E0" w:rsidRPr="00DA5D63" w:rsidTr="00E27FBF">
        <w:tc>
          <w:tcPr>
            <w:tcW w:w="9350" w:type="dxa"/>
          </w:tcPr>
          <w:p w:rsidR="008063E0" w:rsidRPr="00DA5D63" w:rsidRDefault="008063E0" w:rsidP="00E27FBF">
            <w:pPr>
              <w:autoSpaceDE w:val="0"/>
              <w:autoSpaceDN w:val="0"/>
              <w:adjustRightInd w:val="0"/>
              <w:spacing w:line="276" w:lineRule="auto"/>
              <w:jc w:val="both"/>
              <w:rPr>
                <w:rFonts w:ascii="Arial" w:hAnsi="Arial" w:cs="Arial"/>
                <w:b/>
                <w:bCs/>
                <w:sz w:val="18"/>
                <w:szCs w:val="18"/>
              </w:rPr>
            </w:pPr>
            <w:r w:rsidRPr="00DA5D63">
              <w:rPr>
                <w:rFonts w:ascii="Arial" w:hAnsi="Arial" w:cs="Arial"/>
                <w:b/>
                <w:bCs/>
                <w:sz w:val="18"/>
                <w:szCs w:val="18"/>
              </w:rPr>
              <w:t>Strengths</w:t>
            </w:r>
          </w:p>
        </w:tc>
      </w:tr>
      <w:tr w:rsidR="008063E0" w:rsidRPr="00DA5D63" w:rsidTr="00E27FBF">
        <w:tc>
          <w:tcPr>
            <w:tcW w:w="9350" w:type="dxa"/>
          </w:tcPr>
          <w:p w:rsidR="008063E0" w:rsidRPr="00DA5D63" w:rsidRDefault="008063E0" w:rsidP="008063E0">
            <w:pPr>
              <w:pStyle w:val="NoSpacing"/>
              <w:numPr>
                <w:ilvl w:val="0"/>
                <w:numId w:val="3"/>
              </w:numPr>
              <w:spacing w:line="276" w:lineRule="auto"/>
              <w:rPr>
                <w:rFonts w:ascii="Arial" w:hAnsi="Arial" w:cs="Arial"/>
                <w:sz w:val="18"/>
                <w:szCs w:val="18"/>
              </w:rPr>
            </w:pPr>
            <w:r w:rsidRPr="00DA5D63">
              <w:rPr>
                <w:rFonts w:ascii="Arial" w:hAnsi="Arial" w:cs="Arial"/>
                <w:sz w:val="18"/>
                <w:szCs w:val="18"/>
              </w:rPr>
              <w:t>Access to land was successful for rural communities and private agribusiness corporations for cash crop (cocoa, coffee, oil palm, and rubber trees) farming in the forest belt.</w:t>
            </w:r>
          </w:p>
          <w:p w:rsidR="008063E0" w:rsidRPr="00DA5D63" w:rsidRDefault="008063E0" w:rsidP="008063E0">
            <w:pPr>
              <w:pStyle w:val="ListParagraph"/>
              <w:numPr>
                <w:ilvl w:val="0"/>
                <w:numId w:val="3"/>
              </w:numPr>
              <w:autoSpaceDE w:val="0"/>
              <w:autoSpaceDN w:val="0"/>
              <w:adjustRightInd w:val="0"/>
              <w:spacing w:line="276" w:lineRule="auto"/>
              <w:jc w:val="both"/>
              <w:rPr>
                <w:rFonts w:ascii="Arial" w:hAnsi="Arial" w:cs="Arial"/>
                <w:sz w:val="18"/>
                <w:szCs w:val="18"/>
              </w:rPr>
            </w:pPr>
            <w:r w:rsidRPr="00DA5D63">
              <w:rPr>
                <w:rFonts w:ascii="Arial" w:hAnsi="Arial" w:cs="Arial"/>
                <w:sz w:val="18"/>
                <w:szCs w:val="18"/>
              </w:rPr>
              <w:t>Access to land was successful for the State-owned company for large scale farming.</w:t>
            </w:r>
          </w:p>
          <w:p w:rsidR="008063E0" w:rsidRPr="00DA5D63" w:rsidRDefault="008063E0" w:rsidP="008063E0">
            <w:pPr>
              <w:pStyle w:val="ListParagraph"/>
              <w:numPr>
                <w:ilvl w:val="0"/>
                <w:numId w:val="3"/>
              </w:numPr>
              <w:autoSpaceDE w:val="0"/>
              <w:autoSpaceDN w:val="0"/>
              <w:adjustRightInd w:val="0"/>
              <w:spacing w:line="276" w:lineRule="auto"/>
              <w:jc w:val="both"/>
              <w:rPr>
                <w:rFonts w:ascii="Arial" w:hAnsi="Arial" w:cs="Arial"/>
                <w:sz w:val="18"/>
                <w:szCs w:val="18"/>
              </w:rPr>
            </w:pPr>
            <w:r w:rsidRPr="00DA5D63">
              <w:rPr>
                <w:rFonts w:ascii="Arial" w:hAnsi="Arial" w:cs="Arial"/>
                <w:sz w:val="18"/>
                <w:szCs w:val="18"/>
              </w:rPr>
              <w:t>Eliminated land sale through private contracts.</w:t>
            </w:r>
          </w:p>
          <w:p w:rsidR="008063E0" w:rsidRPr="00DA5D63" w:rsidRDefault="008063E0" w:rsidP="008063E0">
            <w:pPr>
              <w:pStyle w:val="ListParagraph"/>
              <w:numPr>
                <w:ilvl w:val="0"/>
                <w:numId w:val="3"/>
              </w:numPr>
              <w:autoSpaceDE w:val="0"/>
              <w:autoSpaceDN w:val="0"/>
              <w:adjustRightInd w:val="0"/>
              <w:spacing w:line="276" w:lineRule="auto"/>
              <w:jc w:val="both"/>
              <w:rPr>
                <w:rFonts w:ascii="Arial" w:hAnsi="Arial" w:cs="Arial"/>
                <w:sz w:val="18"/>
                <w:szCs w:val="18"/>
              </w:rPr>
            </w:pPr>
            <w:r w:rsidRPr="00DA5D63">
              <w:rPr>
                <w:rFonts w:ascii="Arial" w:hAnsi="Arial" w:cs="Arial"/>
                <w:sz w:val="18"/>
                <w:szCs w:val="18"/>
              </w:rPr>
              <w:t>Encouraged economic development.</w:t>
            </w:r>
          </w:p>
          <w:p w:rsidR="008063E0" w:rsidRPr="00DA5D63" w:rsidRDefault="008063E0" w:rsidP="00E27FBF">
            <w:pPr>
              <w:autoSpaceDE w:val="0"/>
              <w:autoSpaceDN w:val="0"/>
              <w:adjustRightInd w:val="0"/>
              <w:spacing w:line="276" w:lineRule="auto"/>
              <w:jc w:val="both"/>
              <w:rPr>
                <w:rFonts w:ascii="Arial" w:hAnsi="Arial" w:cs="Arial"/>
                <w:sz w:val="18"/>
                <w:szCs w:val="18"/>
              </w:rPr>
            </w:pPr>
          </w:p>
        </w:tc>
      </w:tr>
      <w:tr w:rsidR="008063E0" w:rsidRPr="00DA5D63" w:rsidTr="00E27FBF">
        <w:tc>
          <w:tcPr>
            <w:tcW w:w="9350" w:type="dxa"/>
          </w:tcPr>
          <w:p w:rsidR="008063E0" w:rsidRPr="00DA5D63" w:rsidRDefault="008063E0" w:rsidP="00E27FBF">
            <w:pPr>
              <w:autoSpaceDE w:val="0"/>
              <w:autoSpaceDN w:val="0"/>
              <w:adjustRightInd w:val="0"/>
              <w:spacing w:line="276" w:lineRule="auto"/>
              <w:jc w:val="both"/>
              <w:rPr>
                <w:rFonts w:ascii="Arial" w:hAnsi="Arial" w:cs="Arial"/>
                <w:b/>
                <w:bCs/>
                <w:sz w:val="18"/>
                <w:szCs w:val="18"/>
              </w:rPr>
            </w:pPr>
            <w:r w:rsidRPr="00DA5D63">
              <w:rPr>
                <w:rFonts w:ascii="Arial" w:hAnsi="Arial" w:cs="Arial"/>
                <w:b/>
                <w:bCs/>
                <w:sz w:val="18"/>
                <w:szCs w:val="18"/>
              </w:rPr>
              <w:t>Weaknesses</w:t>
            </w:r>
          </w:p>
        </w:tc>
      </w:tr>
      <w:tr w:rsidR="008063E0" w:rsidRPr="00DA5D63" w:rsidTr="00E27FBF">
        <w:tc>
          <w:tcPr>
            <w:tcW w:w="9350" w:type="dxa"/>
          </w:tcPr>
          <w:p w:rsidR="008063E0" w:rsidRPr="00DA5D63" w:rsidRDefault="008063E0" w:rsidP="008063E0">
            <w:pPr>
              <w:pStyle w:val="ListParagraph"/>
              <w:numPr>
                <w:ilvl w:val="0"/>
                <w:numId w:val="7"/>
              </w:numPr>
              <w:autoSpaceDE w:val="0"/>
              <w:autoSpaceDN w:val="0"/>
              <w:adjustRightInd w:val="0"/>
              <w:spacing w:line="276" w:lineRule="auto"/>
              <w:jc w:val="both"/>
              <w:rPr>
                <w:rFonts w:ascii="Arial" w:hAnsi="Arial" w:cs="Arial"/>
                <w:sz w:val="18"/>
                <w:szCs w:val="18"/>
              </w:rPr>
            </w:pPr>
            <w:r w:rsidRPr="00DA5D63">
              <w:rPr>
                <w:rFonts w:ascii="Arial" w:hAnsi="Arial" w:cs="Arial"/>
                <w:sz w:val="18"/>
                <w:szCs w:val="18"/>
              </w:rPr>
              <w:t xml:space="preserve">The decree was not fully implemented leading to land occupation in rural areas and increasing land conflicts. </w:t>
            </w:r>
          </w:p>
          <w:p w:rsidR="008063E0" w:rsidRPr="00DA5D63" w:rsidRDefault="008063E0" w:rsidP="008063E0">
            <w:pPr>
              <w:pStyle w:val="ListParagraph"/>
              <w:numPr>
                <w:ilvl w:val="0"/>
                <w:numId w:val="7"/>
              </w:numPr>
              <w:autoSpaceDE w:val="0"/>
              <w:autoSpaceDN w:val="0"/>
              <w:adjustRightInd w:val="0"/>
              <w:spacing w:line="276" w:lineRule="auto"/>
              <w:jc w:val="both"/>
              <w:rPr>
                <w:rFonts w:ascii="Arial" w:hAnsi="Arial" w:cs="Arial"/>
                <w:sz w:val="18"/>
                <w:szCs w:val="18"/>
              </w:rPr>
            </w:pPr>
            <w:r w:rsidRPr="00DA5D63">
              <w:rPr>
                <w:rFonts w:ascii="Arial" w:hAnsi="Arial" w:cs="Arial"/>
                <w:sz w:val="18"/>
                <w:szCs w:val="18"/>
              </w:rPr>
              <w:t>Limited penalties for any infraction.</w:t>
            </w:r>
          </w:p>
          <w:p w:rsidR="008063E0" w:rsidRPr="00DA5D63" w:rsidRDefault="008063E0" w:rsidP="008063E0">
            <w:pPr>
              <w:pStyle w:val="ListParagraph"/>
              <w:numPr>
                <w:ilvl w:val="0"/>
                <w:numId w:val="7"/>
              </w:numPr>
              <w:autoSpaceDE w:val="0"/>
              <w:autoSpaceDN w:val="0"/>
              <w:adjustRightInd w:val="0"/>
              <w:spacing w:line="276" w:lineRule="auto"/>
              <w:jc w:val="both"/>
              <w:rPr>
                <w:rFonts w:ascii="Arial" w:hAnsi="Arial" w:cs="Arial"/>
                <w:sz w:val="18"/>
                <w:szCs w:val="18"/>
              </w:rPr>
            </w:pPr>
            <w:r w:rsidRPr="00DA5D63">
              <w:rPr>
                <w:rFonts w:ascii="Arial" w:hAnsi="Arial" w:cs="Arial"/>
                <w:sz w:val="18"/>
                <w:szCs w:val="18"/>
              </w:rPr>
              <w:t>Contradicted rural community members’ practices to land.</w:t>
            </w:r>
          </w:p>
          <w:p w:rsidR="008063E0" w:rsidRPr="00DA5D63" w:rsidRDefault="008063E0" w:rsidP="00E27FBF">
            <w:pPr>
              <w:autoSpaceDE w:val="0"/>
              <w:autoSpaceDN w:val="0"/>
              <w:adjustRightInd w:val="0"/>
              <w:spacing w:line="276" w:lineRule="auto"/>
              <w:jc w:val="both"/>
              <w:rPr>
                <w:rFonts w:ascii="Arial" w:hAnsi="Arial" w:cs="Arial"/>
                <w:sz w:val="18"/>
                <w:szCs w:val="18"/>
              </w:rPr>
            </w:pPr>
          </w:p>
        </w:tc>
      </w:tr>
      <w:tr w:rsidR="008063E0" w:rsidRPr="00DA5D63" w:rsidTr="00E27FBF">
        <w:tc>
          <w:tcPr>
            <w:tcW w:w="9350" w:type="dxa"/>
          </w:tcPr>
          <w:p w:rsidR="008063E0" w:rsidRPr="00DA5D63" w:rsidRDefault="008063E0" w:rsidP="008063E0">
            <w:pPr>
              <w:pStyle w:val="ListParagraph"/>
              <w:numPr>
                <w:ilvl w:val="0"/>
                <w:numId w:val="8"/>
              </w:numPr>
              <w:autoSpaceDE w:val="0"/>
              <w:autoSpaceDN w:val="0"/>
              <w:adjustRightInd w:val="0"/>
              <w:spacing w:line="276" w:lineRule="auto"/>
              <w:jc w:val="center"/>
              <w:rPr>
                <w:rFonts w:ascii="Arial" w:hAnsi="Arial" w:cs="Arial"/>
                <w:b/>
                <w:bCs/>
                <w:sz w:val="18"/>
                <w:szCs w:val="18"/>
              </w:rPr>
            </w:pPr>
            <w:r w:rsidRPr="00DA5D63">
              <w:rPr>
                <w:rFonts w:ascii="Arial" w:hAnsi="Arial" w:cs="Arial"/>
                <w:b/>
                <w:bCs/>
                <w:sz w:val="18"/>
                <w:szCs w:val="18"/>
              </w:rPr>
              <w:t>Law No. 64-379 of 7 October 1964</w:t>
            </w:r>
          </w:p>
        </w:tc>
      </w:tr>
      <w:tr w:rsidR="008063E0" w:rsidRPr="00DA5D63" w:rsidTr="00E27FBF">
        <w:tc>
          <w:tcPr>
            <w:tcW w:w="9350" w:type="dxa"/>
          </w:tcPr>
          <w:p w:rsidR="008063E0" w:rsidRPr="00DA5D63" w:rsidRDefault="008063E0" w:rsidP="00E27FBF">
            <w:pPr>
              <w:autoSpaceDE w:val="0"/>
              <w:autoSpaceDN w:val="0"/>
              <w:adjustRightInd w:val="0"/>
              <w:spacing w:line="276" w:lineRule="auto"/>
              <w:jc w:val="both"/>
              <w:rPr>
                <w:rFonts w:ascii="Arial" w:hAnsi="Arial" w:cs="Arial"/>
                <w:b/>
                <w:bCs/>
                <w:sz w:val="18"/>
                <w:szCs w:val="18"/>
              </w:rPr>
            </w:pPr>
            <w:r w:rsidRPr="00DA5D63">
              <w:rPr>
                <w:rFonts w:ascii="Arial" w:hAnsi="Arial" w:cs="Arial"/>
                <w:b/>
                <w:bCs/>
                <w:sz w:val="18"/>
                <w:szCs w:val="18"/>
              </w:rPr>
              <w:t xml:space="preserve">Summary </w:t>
            </w:r>
          </w:p>
        </w:tc>
      </w:tr>
      <w:tr w:rsidR="008063E0" w:rsidRPr="00DA5D63" w:rsidTr="00E27FBF">
        <w:tc>
          <w:tcPr>
            <w:tcW w:w="9350" w:type="dxa"/>
          </w:tcPr>
          <w:p w:rsidR="008063E0" w:rsidRPr="00DA5D63" w:rsidRDefault="008063E0" w:rsidP="00E27FBF">
            <w:pPr>
              <w:autoSpaceDE w:val="0"/>
              <w:autoSpaceDN w:val="0"/>
              <w:adjustRightInd w:val="0"/>
              <w:spacing w:line="276" w:lineRule="auto"/>
              <w:jc w:val="both"/>
              <w:rPr>
                <w:rFonts w:ascii="Arial" w:hAnsi="Arial" w:cs="Arial"/>
                <w:sz w:val="18"/>
                <w:szCs w:val="18"/>
              </w:rPr>
            </w:pPr>
            <w:r w:rsidRPr="00DA5D63">
              <w:rPr>
                <w:rFonts w:ascii="Arial" w:hAnsi="Arial" w:cs="Arial"/>
                <w:sz w:val="18"/>
                <w:szCs w:val="18"/>
              </w:rPr>
              <w:t>Outlawed polygamy and regulated inheritance. This legislation aimed to prohibit matrilineal succession, whereby a man’s property passes to his sister’s sons, and generational succession, whereby a man’s property passes first to his brothers and only after their death to his son. The law specified that succession is to be from father to sons. Matrilineal inheritance was illegal (</w:t>
            </w:r>
            <w:proofErr w:type="spellStart"/>
            <w:r w:rsidRPr="00DA5D63">
              <w:rPr>
                <w:rFonts w:ascii="Arial" w:hAnsi="Arial" w:cs="Arial"/>
                <w:sz w:val="18"/>
                <w:szCs w:val="18"/>
              </w:rPr>
              <w:t>Rassam</w:t>
            </w:r>
            <w:proofErr w:type="spellEnd"/>
            <w:r w:rsidRPr="00DA5D63">
              <w:rPr>
                <w:rFonts w:ascii="Arial" w:hAnsi="Arial" w:cs="Arial"/>
                <w:sz w:val="18"/>
                <w:szCs w:val="18"/>
              </w:rPr>
              <w:t>, 1990). Unfortunately, this law failed because of the Ivorian custom based on matrilineal and polygamy.</w:t>
            </w:r>
          </w:p>
          <w:p w:rsidR="008063E0" w:rsidRPr="00DA5D63" w:rsidRDefault="008063E0" w:rsidP="00E27FBF">
            <w:pPr>
              <w:autoSpaceDE w:val="0"/>
              <w:autoSpaceDN w:val="0"/>
              <w:adjustRightInd w:val="0"/>
              <w:spacing w:line="276" w:lineRule="auto"/>
              <w:jc w:val="both"/>
              <w:rPr>
                <w:rFonts w:ascii="Arial" w:hAnsi="Arial" w:cs="Arial"/>
                <w:b/>
                <w:bCs/>
                <w:sz w:val="18"/>
                <w:szCs w:val="18"/>
              </w:rPr>
            </w:pPr>
          </w:p>
        </w:tc>
      </w:tr>
      <w:tr w:rsidR="008063E0" w:rsidRPr="00DA5D63" w:rsidTr="00E27FBF">
        <w:tc>
          <w:tcPr>
            <w:tcW w:w="9350" w:type="dxa"/>
          </w:tcPr>
          <w:p w:rsidR="008063E0" w:rsidRPr="00DA5D63" w:rsidRDefault="008063E0" w:rsidP="00E27FBF">
            <w:pPr>
              <w:autoSpaceDE w:val="0"/>
              <w:autoSpaceDN w:val="0"/>
              <w:adjustRightInd w:val="0"/>
              <w:spacing w:line="276" w:lineRule="auto"/>
              <w:jc w:val="both"/>
              <w:rPr>
                <w:rFonts w:ascii="Arial" w:hAnsi="Arial" w:cs="Arial"/>
                <w:b/>
                <w:bCs/>
                <w:sz w:val="18"/>
                <w:szCs w:val="18"/>
              </w:rPr>
            </w:pPr>
            <w:r w:rsidRPr="00DA5D63">
              <w:rPr>
                <w:rFonts w:ascii="Arial" w:hAnsi="Arial" w:cs="Arial"/>
                <w:b/>
                <w:bCs/>
                <w:sz w:val="18"/>
                <w:szCs w:val="18"/>
              </w:rPr>
              <w:t xml:space="preserve">Strength </w:t>
            </w:r>
          </w:p>
        </w:tc>
      </w:tr>
      <w:tr w:rsidR="008063E0" w:rsidRPr="00DA5D63" w:rsidTr="00E27FBF">
        <w:tc>
          <w:tcPr>
            <w:tcW w:w="9350" w:type="dxa"/>
          </w:tcPr>
          <w:p w:rsidR="008063E0" w:rsidRPr="00DA5D63" w:rsidRDefault="008063E0" w:rsidP="008063E0">
            <w:pPr>
              <w:pStyle w:val="NoSpacing"/>
              <w:numPr>
                <w:ilvl w:val="0"/>
                <w:numId w:val="3"/>
              </w:numPr>
              <w:spacing w:line="276" w:lineRule="auto"/>
              <w:rPr>
                <w:rFonts w:ascii="Arial" w:hAnsi="Arial" w:cs="Arial"/>
                <w:sz w:val="18"/>
                <w:szCs w:val="18"/>
              </w:rPr>
            </w:pPr>
            <w:r w:rsidRPr="00DA5D63">
              <w:rPr>
                <w:rFonts w:ascii="Arial" w:hAnsi="Arial" w:cs="Arial"/>
                <w:sz w:val="18"/>
                <w:szCs w:val="18"/>
              </w:rPr>
              <w:t>Access to communal land was successful from father to sons after the death.</w:t>
            </w:r>
          </w:p>
          <w:p w:rsidR="008063E0" w:rsidRPr="00DA5D63" w:rsidRDefault="008063E0" w:rsidP="008063E0">
            <w:pPr>
              <w:pStyle w:val="NoSpacing"/>
              <w:numPr>
                <w:ilvl w:val="0"/>
                <w:numId w:val="3"/>
              </w:numPr>
              <w:spacing w:line="276" w:lineRule="auto"/>
              <w:rPr>
                <w:rFonts w:ascii="Arial" w:hAnsi="Arial" w:cs="Arial"/>
                <w:sz w:val="18"/>
                <w:szCs w:val="18"/>
              </w:rPr>
            </w:pPr>
            <w:r w:rsidRPr="00DA5D63">
              <w:rPr>
                <w:rFonts w:ascii="Arial" w:hAnsi="Arial" w:cs="Arial"/>
                <w:sz w:val="18"/>
                <w:szCs w:val="18"/>
              </w:rPr>
              <w:t>Reduced conflict of inheritance through father to son.</w:t>
            </w:r>
          </w:p>
          <w:p w:rsidR="008063E0" w:rsidRPr="00DA5D63" w:rsidRDefault="008063E0" w:rsidP="00E27FBF">
            <w:pPr>
              <w:autoSpaceDE w:val="0"/>
              <w:autoSpaceDN w:val="0"/>
              <w:adjustRightInd w:val="0"/>
              <w:spacing w:line="276" w:lineRule="auto"/>
              <w:jc w:val="both"/>
              <w:rPr>
                <w:rFonts w:ascii="Arial" w:hAnsi="Arial" w:cs="Arial"/>
                <w:sz w:val="18"/>
                <w:szCs w:val="18"/>
              </w:rPr>
            </w:pPr>
          </w:p>
        </w:tc>
      </w:tr>
      <w:tr w:rsidR="008063E0" w:rsidRPr="00DA5D63" w:rsidTr="00E27FBF">
        <w:tc>
          <w:tcPr>
            <w:tcW w:w="9350" w:type="dxa"/>
          </w:tcPr>
          <w:p w:rsidR="008063E0" w:rsidRPr="00DA5D63" w:rsidRDefault="008063E0" w:rsidP="00E27FBF">
            <w:pPr>
              <w:autoSpaceDE w:val="0"/>
              <w:autoSpaceDN w:val="0"/>
              <w:adjustRightInd w:val="0"/>
              <w:spacing w:line="276" w:lineRule="auto"/>
              <w:jc w:val="both"/>
              <w:rPr>
                <w:rFonts w:ascii="Arial" w:hAnsi="Arial" w:cs="Arial"/>
                <w:b/>
                <w:bCs/>
                <w:sz w:val="18"/>
                <w:szCs w:val="18"/>
              </w:rPr>
            </w:pPr>
            <w:r w:rsidRPr="00DA5D63">
              <w:rPr>
                <w:rFonts w:ascii="Arial" w:hAnsi="Arial" w:cs="Arial"/>
                <w:b/>
                <w:bCs/>
                <w:sz w:val="18"/>
                <w:szCs w:val="18"/>
              </w:rPr>
              <w:t xml:space="preserve">Weakness </w:t>
            </w:r>
          </w:p>
        </w:tc>
      </w:tr>
      <w:tr w:rsidR="008063E0" w:rsidRPr="00DA5D63" w:rsidTr="00E27FBF">
        <w:tc>
          <w:tcPr>
            <w:tcW w:w="9350" w:type="dxa"/>
          </w:tcPr>
          <w:p w:rsidR="008063E0" w:rsidRPr="00DA5D63" w:rsidRDefault="008063E0" w:rsidP="008063E0">
            <w:pPr>
              <w:pStyle w:val="NoSpacing"/>
              <w:numPr>
                <w:ilvl w:val="0"/>
                <w:numId w:val="3"/>
              </w:numPr>
              <w:spacing w:line="276" w:lineRule="auto"/>
              <w:rPr>
                <w:rFonts w:ascii="Arial" w:hAnsi="Arial" w:cs="Arial"/>
                <w:sz w:val="18"/>
                <w:szCs w:val="18"/>
              </w:rPr>
            </w:pPr>
            <w:r w:rsidRPr="00DA5D63">
              <w:rPr>
                <w:rFonts w:ascii="Arial" w:hAnsi="Arial" w:cs="Arial"/>
                <w:sz w:val="18"/>
                <w:szCs w:val="18"/>
              </w:rPr>
              <w:t>May have caused conflict because polygamy and matrilineal inheritance were deeply rooted in the Ivorian custom.</w:t>
            </w:r>
          </w:p>
          <w:p w:rsidR="008063E0" w:rsidRPr="00DA5D63" w:rsidRDefault="008063E0" w:rsidP="00E27FBF">
            <w:pPr>
              <w:spacing w:line="276" w:lineRule="auto"/>
              <w:rPr>
                <w:rFonts w:ascii="Arial" w:hAnsi="Arial" w:cs="Arial"/>
                <w:sz w:val="18"/>
                <w:szCs w:val="18"/>
              </w:rPr>
            </w:pPr>
          </w:p>
        </w:tc>
      </w:tr>
      <w:tr w:rsidR="008063E0" w:rsidRPr="00DA5D63" w:rsidTr="00E27FBF">
        <w:tc>
          <w:tcPr>
            <w:tcW w:w="9350" w:type="dxa"/>
          </w:tcPr>
          <w:p w:rsidR="008063E0" w:rsidRPr="00DA5D63" w:rsidRDefault="008063E0" w:rsidP="008063E0">
            <w:pPr>
              <w:pStyle w:val="ListParagraph"/>
              <w:numPr>
                <w:ilvl w:val="0"/>
                <w:numId w:val="8"/>
              </w:numPr>
              <w:autoSpaceDE w:val="0"/>
              <w:autoSpaceDN w:val="0"/>
              <w:adjustRightInd w:val="0"/>
              <w:spacing w:line="276" w:lineRule="auto"/>
              <w:jc w:val="center"/>
              <w:rPr>
                <w:rFonts w:ascii="Arial" w:hAnsi="Arial" w:cs="Arial"/>
                <w:b/>
                <w:bCs/>
                <w:sz w:val="18"/>
                <w:szCs w:val="18"/>
              </w:rPr>
            </w:pPr>
            <w:r w:rsidRPr="00DA5D63">
              <w:rPr>
                <w:rFonts w:ascii="Arial" w:hAnsi="Arial" w:cs="Arial"/>
                <w:b/>
                <w:bCs/>
                <w:sz w:val="18"/>
                <w:szCs w:val="18"/>
              </w:rPr>
              <w:t xml:space="preserve">Decree No. 71-74 of 16 February 1971 </w:t>
            </w:r>
          </w:p>
        </w:tc>
      </w:tr>
      <w:tr w:rsidR="008063E0" w:rsidRPr="00DA5D63" w:rsidTr="00E27FBF">
        <w:tc>
          <w:tcPr>
            <w:tcW w:w="9350" w:type="dxa"/>
          </w:tcPr>
          <w:p w:rsidR="008063E0" w:rsidRPr="00DA5D63" w:rsidRDefault="008063E0" w:rsidP="00E27FBF">
            <w:pPr>
              <w:autoSpaceDE w:val="0"/>
              <w:autoSpaceDN w:val="0"/>
              <w:adjustRightInd w:val="0"/>
              <w:spacing w:line="276" w:lineRule="auto"/>
              <w:jc w:val="both"/>
              <w:rPr>
                <w:rFonts w:ascii="Arial" w:hAnsi="Arial" w:cs="Arial"/>
                <w:b/>
                <w:bCs/>
                <w:sz w:val="18"/>
                <w:szCs w:val="18"/>
              </w:rPr>
            </w:pPr>
            <w:r w:rsidRPr="00DA5D63">
              <w:rPr>
                <w:rFonts w:ascii="Arial" w:hAnsi="Arial" w:cs="Arial"/>
                <w:b/>
                <w:bCs/>
                <w:sz w:val="18"/>
                <w:szCs w:val="18"/>
              </w:rPr>
              <w:t xml:space="preserve">Summary </w:t>
            </w:r>
          </w:p>
          <w:p w:rsidR="008063E0" w:rsidRPr="00DA5D63" w:rsidRDefault="008063E0" w:rsidP="00E27FBF">
            <w:pPr>
              <w:rPr>
                <w:rFonts w:ascii="Arial" w:hAnsi="Arial" w:cs="Arial"/>
                <w:sz w:val="18"/>
                <w:szCs w:val="18"/>
              </w:rPr>
            </w:pPr>
            <w:r w:rsidRPr="00DA5D63">
              <w:rPr>
                <w:rFonts w:ascii="Arial" w:hAnsi="Arial" w:cs="Arial"/>
                <w:sz w:val="18"/>
                <w:szCs w:val="18"/>
              </w:rPr>
              <w:t>The decree 71-74 related to any domain land and strengthened the 1964 land law. It provided additional provisions of the decree of July 9, 1936, and stated that the state will not recognise any private land contract. It prohibited any private land contract. According to the provisions of article 2 “</w:t>
            </w:r>
            <w:r w:rsidRPr="00DA5D63">
              <w:rPr>
                <w:rFonts w:ascii="Arial" w:hAnsi="Arial" w:cs="Arial"/>
                <w:i/>
                <w:iCs/>
                <w:sz w:val="18"/>
                <w:szCs w:val="18"/>
              </w:rPr>
              <w:t>the rights relating to the use of the land, known as customary rights, are personal to those who exercise them and cannot be ceded to any title whatsoever</w:t>
            </w:r>
            <w:r w:rsidRPr="00DA5D63">
              <w:rPr>
                <w:rFonts w:ascii="Arial" w:hAnsi="Arial" w:cs="Arial"/>
                <w:sz w:val="18"/>
                <w:szCs w:val="18"/>
              </w:rPr>
              <w:t>'' (</w:t>
            </w:r>
            <w:proofErr w:type="spellStart"/>
            <w:r w:rsidRPr="00DA5D63">
              <w:rPr>
                <w:rFonts w:ascii="Arial" w:hAnsi="Arial" w:cs="Arial"/>
                <w:sz w:val="18"/>
                <w:szCs w:val="18"/>
              </w:rPr>
              <w:t>Dagrou</w:t>
            </w:r>
            <w:proofErr w:type="spellEnd"/>
            <w:r w:rsidRPr="00DA5D63">
              <w:rPr>
                <w:rFonts w:ascii="Arial" w:hAnsi="Arial" w:cs="Arial"/>
                <w:sz w:val="18"/>
                <w:szCs w:val="18"/>
              </w:rPr>
              <w:t>, 2007).</w:t>
            </w:r>
          </w:p>
          <w:p w:rsidR="008063E0" w:rsidRPr="00DA5D63" w:rsidRDefault="008063E0" w:rsidP="00E27FBF">
            <w:pPr>
              <w:spacing w:line="276" w:lineRule="auto"/>
              <w:rPr>
                <w:rFonts w:ascii="Arial" w:hAnsi="Arial" w:cs="Arial"/>
                <w:sz w:val="18"/>
                <w:szCs w:val="18"/>
              </w:rPr>
            </w:pPr>
          </w:p>
        </w:tc>
      </w:tr>
      <w:tr w:rsidR="008063E0" w:rsidRPr="00DA5D63" w:rsidTr="00E27FBF">
        <w:tc>
          <w:tcPr>
            <w:tcW w:w="9350" w:type="dxa"/>
          </w:tcPr>
          <w:p w:rsidR="008063E0" w:rsidRPr="00DA5D63" w:rsidRDefault="008063E0" w:rsidP="00E27FBF">
            <w:pPr>
              <w:autoSpaceDE w:val="0"/>
              <w:autoSpaceDN w:val="0"/>
              <w:adjustRightInd w:val="0"/>
              <w:spacing w:line="276" w:lineRule="auto"/>
              <w:jc w:val="both"/>
              <w:rPr>
                <w:rFonts w:ascii="Arial" w:hAnsi="Arial" w:cs="Arial"/>
                <w:b/>
                <w:bCs/>
                <w:sz w:val="18"/>
                <w:szCs w:val="18"/>
              </w:rPr>
            </w:pPr>
            <w:r w:rsidRPr="00DA5D63">
              <w:rPr>
                <w:rFonts w:ascii="Arial" w:hAnsi="Arial" w:cs="Arial"/>
                <w:b/>
                <w:bCs/>
                <w:sz w:val="18"/>
                <w:szCs w:val="18"/>
              </w:rPr>
              <w:t>Strengths</w:t>
            </w:r>
          </w:p>
        </w:tc>
      </w:tr>
      <w:tr w:rsidR="008063E0" w:rsidRPr="00DA5D63" w:rsidTr="00E27FBF">
        <w:tc>
          <w:tcPr>
            <w:tcW w:w="9350" w:type="dxa"/>
          </w:tcPr>
          <w:p w:rsidR="008063E0" w:rsidRPr="00DA5D63" w:rsidRDefault="008063E0" w:rsidP="008063E0">
            <w:pPr>
              <w:pStyle w:val="ListParagraph"/>
              <w:numPr>
                <w:ilvl w:val="0"/>
                <w:numId w:val="9"/>
              </w:numPr>
              <w:autoSpaceDE w:val="0"/>
              <w:autoSpaceDN w:val="0"/>
              <w:adjustRightInd w:val="0"/>
              <w:spacing w:line="276" w:lineRule="auto"/>
              <w:jc w:val="both"/>
              <w:rPr>
                <w:rFonts w:ascii="Arial" w:hAnsi="Arial" w:cs="Arial"/>
                <w:b/>
                <w:bCs/>
                <w:sz w:val="18"/>
                <w:szCs w:val="18"/>
              </w:rPr>
            </w:pPr>
            <w:r w:rsidRPr="00DA5D63">
              <w:rPr>
                <w:rFonts w:ascii="Arial" w:hAnsi="Arial" w:cs="Arial"/>
                <w:sz w:val="18"/>
                <w:szCs w:val="18"/>
              </w:rPr>
              <w:t xml:space="preserve">Regulated the administrative procedures relating to traditional lands and public lands. </w:t>
            </w:r>
          </w:p>
          <w:p w:rsidR="008063E0" w:rsidRPr="00DA5D63" w:rsidRDefault="008063E0" w:rsidP="008063E0">
            <w:pPr>
              <w:pStyle w:val="ListParagraph"/>
              <w:numPr>
                <w:ilvl w:val="0"/>
                <w:numId w:val="9"/>
              </w:numPr>
              <w:autoSpaceDE w:val="0"/>
              <w:autoSpaceDN w:val="0"/>
              <w:adjustRightInd w:val="0"/>
              <w:spacing w:line="276" w:lineRule="auto"/>
              <w:jc w:val="both"/>
              <w:rPr>
                <w:rFonts w:ascii="Arial" w:hAnsi="Arial" w:cs="Arial"/>
                <w:b/>
                <w:bCs/>
                <w:sz w:val="18"/>
                <w:szCs w:val="18"/>
              </w:rPr>
            </w:pPr>
            <w:r w:rsidRPr="00DA5D63">
              <w:rPr>
                <w:rFonts w:ascii="Arial" w:hAnsi="Arial" w:cs="Arial"/>
                <w:sz w:val="18"/>
                <w:szCs w:val="18"/>
              </w:rPr>
              <w:t>Reduced illegal private land markets.</w:t>
            </w:r>
          </w:p>
          <w:p w:rsidR="008063E0" w:rsidRPr="00DA5D63" w:rsidRDefault="008063E0" w:rsidP="008063E0">
            <w:pPr>
              <w:pStyle w:val="ListParagraph"/>
              <w:numPr>
                <w:ilvl w:val="0"/>
                <w:numId w:val="9"/>
              </w:numPr>
              <w:autoSpaceDE w:val="0"/>
              <w:autoSpaceDN w:val="0"/>
              <w:adjustRightInd w:val="0"/>
              <w:spacing w:line="276" w:lineRule="auto"/>
              <w:jc w:val="both"/>
              <w:rPr>
                <w:rFonts w:ascii="Arial" w:hAnsi="Arial" w:cs="Arial"/>
                <w:sz w:val="18"/>
                <w:szCs w:val="18"/>
              </w:rPr>
            </w:pPr>
            <w:r w:rsidRPr="00DA5D63">
              <w:rPr>
                <w:rFonts w:ascii="Arial" w:hAnsi="Arial" w:cs="Arial"/>
                <w:sz w:val="18"/>
                <w:szCs w:val="18"/>
              </w:rPr>
              <w:t xml:space="preserve">Prohibited the sale of land within the customary land ownership domain. </w:t>
            </w:r>
          </w:p>
          <w:p w:rsidR="008063E0" w:rsidRPr="00DA5D63" w:rsidRDefault="008063E0" w:rsidP="008063E0">
            <w:pPr>
              <w:pStyle w:val="ListParagraph"/>
              <w:numPr>
                <w:ilvl w:val="0"/>
                <w:numId w:val="9"/>
              </w:numPr>
              <w:autoSpaceDE w:val="0"/>
              <w:autoSpaceDN w:val="0"/>
              <w:adjustRightInd w:val="0"/>
              <w:spacing w:line="276" w:lineRule="auto"/>
              <w:jc w:val="both"/>
              <w:rPr>
                <w:rFonts w:ascii="Arial" w:hAnsi="Arial" w:cs="Arial"/>
                <w:sz w:val="18"/>
                <w:szCs w:val="18"/>
              </w:rPr>
            </w:pPr>
            <w:r w:rsidRPr="00DA5D63">
              <w:rPr>
                <w:rFonts w:ascii="Arial" w:hAnsi="Arial" w:cs="Arial"/>
                <w:sz w:val="18"/>
                <w:szCs w:val="18"/>
              </w:rPr>
              <w:t>That customary rights are personal and non-transferable.</w:t>
            </w:r>
          </w:p>
        </w:tc>
      </w:tr>
      <w:tr w:rsidR="008063E0" w:rsidRPr="00DA5D63" w:rsidTr="00E27FBF">
        <w:tc>
          <w:tcPr>
            <w:tcW w:w="9350" w:type="dxa"/>
          </w:tcPr>
          <w:p w:rsidR="008063E0" w:rsidRPr="00DA5D63" w:rsidRDefault="008063E0" w:rsidP="00E27FBF">
            <w:pPr>
              <w:autoSpaceDE w:val="0"/>
              <w:autoSpaceDN w:val="0"/>
              <w:adjustRightInd w:val="0"/>
              <w:spacing w:line="276" w:lineRule="auto"/>
              <w:jc w:val="both"/>
              <w:rPr>
                <w:rFonts w:ascii="Arial" w:hAnsi="Arial" w:cs="Arial"/>
                <w:b/>
                <w:bCs/>
                <w:sz w:val="18"/>
                <w:szCs w:val="18"/>
              </w:rPr>
            </w:pPr>
            <w:r w:rsidRPr="00DA5D63">
              <w:rPr>
                <w:rFonts w:ascii="Arial" w:hAnsi="Arial" w:cs="Arial"/>
                <w:b/>
                <w:bCs/>
                <w:sz w:val="18"/>
                <w:szCs w:val="18"/>
              </w:rPr>
              <w:t>Weaknesses</w:t>
            </w:r>
          </w:p>
        </w:tc>
      </w:tr>
      <w:tr w:rsidR="008063E0" w:rsidRPr="00DA5D63" w:rsidTr="00E27FBF">
        <w:tc>
          <w:tcPr>
            <w:tcW w:w="9350" w:type="dxa"/>
          </w:tcPr>
          <w:p w:rsidR="008063E0" w:rsidRPr="00DA5D63" w:rsidRDefault="008063E0" w:rsidP="008063E0">
            <w:pPr>
              <w:pStyle w:val="ListParagraph"/>
              <w:numPr>
                <w:ilvl w:val="0"/>
                <w:numId w:val="10"/>
              </w:numPr>
              <w:autoSpaceDE w:val="0"/>
              <w:autoSpaceDN w:val="0"/>
              <w:adjustRightInd w:val="0"/>
              <w:spacing w:line="276" w:lineRule="auto"/>
              <w:jc w:val="both"/>
              <w:rPr>
                <w:rFonts w:ascii="Arial" w:hAnsi="Arial" w:cs="Arial"/>
                <w:b/>
                <w:bCs/>
                <w:sz w:val="18"/>
                <w:szCs w:val="18"/>
              </w:rPr>
            </w:pPr>
            <w:r w:rsidRPr="00DA5D63">
              <w:rPr>
                <w:rFonts w:ascii="Arial" w:hAnsi="Arial" w:cs="Arial"/>
                <w:sz w:val="18"/>
                <w:szCs w:val="18"/>
              </w:rPr>
              <w:t xml:space="preserve">May have caused the lack of regulations penalty in the informal land market in rural areas and increasing land conflicts between rural community and the state. </w:t>
            </w:r>
          </w:p>
          <w:p w:rsidR="008063E0" w:rsidRPr="00DA5D63" w:rsidRDefault="008063E0" w:rsidP="008063E0">
            <w:pPr>
              <w:pStyle w:val="ListParagraph"/>
              <w:numPr>
                <w:ilvl w:val="0"/>
                <w:numId w:val="10"/>
              </w:numPr>
              <w:autoSpaceDE w:val="0"/>
              <w:autoSpaceDN w:val="0"/>
              <w:adjustRightInd w:val="0"/>
              <w:spacing w:line="276" w:lineRule="auto"/>
              <w:jc w:val="both"/>
              <w:rPr>
                <w:rFonts w:ascii="Arial" w:hAnsi="Arial" w:cs="Arial"/>
                <w:b/>
                <w:bCs/>
                <w:sz w:val="18"/>
                <w:szCs w:val="18"/>
              </w:rPr>
            </w:pPr>
            <w:r w:rsidRPr="00DA5D63">
              <w:rPr>
                <w:rFonts w:ascii="Arial" w:hAnsi="Arial" w:cs="Arial"/>
                <w:sz w:val="18"/>
                <w:szCs w:val="18"/>
              </w:rPr>
              <w:t>May have caused conflict between customary rights and the modern tenure system due to a lack of policy.</w:t>
            </w:r>
          </w:p>
        </w:tc>
      </w:tr>
      <w:tr w:rsidR="008063E0" w:rsidRPr="00DA5D63" w:rsidTr="00E27FBF">
        <w:tc>
          <w:tcPr>
            <w:tcW w:w="9350" w:type="dxa"/>
          </w:tcPr>
          <w:p w:rsidR="008063E0" w:rsidRPr="00DA5D63" w:rsidRDefault="008063E0" w:rsidP="008063E0">
            <w:pPr>
              <w:pStyle w:val="ListParagraph"/>
              <w:numPr>
                <w:ilvl w:val="0"/>
                <w:numId w:val="8"/>
              </w:numPr>
              <w:autoSpaceDE w:val="0"/>
              <w:autoSpaceDN w:val="0"/>
              <w:adjustRightInd w:val="0"/>
              <w:spacing w:line="276" w:lineRule="auto"/>
              <w:jc w:val="center"/>
              <w:rPr>
                <w:rFonts w:ascii="Arial" w:hAnsi="Arial" w:cs="Arial"/>
                <w:b/>
                <w:bCs/>
                <w:sz w:val="18"/>
                <w:szCs w:val="18"/>
              </w:rPr>
            </w:pPr>
            <w:r w:rsidRPr="00DA5D63">
              <w:rPr>
                <w:rFonts w:ascii="Arial" w:hAnsi="Arial" w:cs="Arial"/>
                <w:b/>
                <w:bCs/>
                <w:sz w:val="18"/>
                <w:szCs w:val="18"/>
              </w:rPr>
              <w:lastRenderedPageBreak/>
              <w:t>Circular of December 19, 1984</w:t>
            </w:r>
          </w:p>
        </w:tc>
      </w:tr>
      <w:tr w:rsidR="008063E0" w:rsidRPr="00DA5D63" w:rsidTr="00E27FBF">
        <w:tc>
          <w:tcPr>
            <w:tcW w:w="9350" w:type="dxa"/>
          </w:tcPr>
          <w:p w:rsidR="008063E0" w:rsidRPr="00DA5D63" w:rsidRDefault="008063E0" w:rsidP="00E27FBF">
            <w:pPr>
              <w:autoSpaceDE w:val="0"/>
              <w:autoSpaceDN w:val="0"/>
              <w:adjustRightInd w:val="0"/>
              <w:spacing w:line="276" w:lineRule="auto"/>
              <w:jc w:val="both"/>
              <w:rPr>
                <w:rFonts w:ascii="Arial" w:hAnsi="Arial" w:cs="Arial"/>
                <w:b/>
                <w:bCs/>
                <w:sz w:val="18"/>
                <w:szCs w:val="18"/>
              </w:rPr>
            </w:pPr>
            <w:r w:rsidRPr="00DA5D63">
              <w:rPr>
                <w:rFonts w:ascii="Arial" w:hAnsi="Arial" w:cs="Arial"/>
                <w:b/>
                <w:bCs/>
                <w:sz w:val="18"/>
                <w:szCs w:val="18"/>
              </w:rPr>
              <w:t xml:space="preserve">Summary </w:t>
            </w:r>
          </w:p>
        </w:tc>
      </w:tr>
      <w:tr w:rsidR="008063E0" w:rsidRPr="00DA5D63" w:rsidTr="00E27FBF">
        <w:tc>
          <w:tcPr>
            <w:tcW w:w="9350" w:type="dxa"/>
          </w:tcPr>
          <w:p w:rsidR="008063E0" w:rsidRPr="00DA5D63" w:rsidRDefault="008063E0" w:rsidP="00E27FBF">
            <w:pPr>
              <w:spacing w:line="276" w:lineRule="auto"/>
              <w:rPr>
                <w:rFonts w:ascii="Arial" w:hAnsi="Arial" w:cs="Arial"/>
                <w:sz w:val="18"/>
                <w:szCs w:val="18"/>
              </w:rPr>
            </w:pPr>
            <w:r w:rsidRPr="00DA5D63">
              <w:rPr>
                <w:rFonts w:ascii="Arial" w:hAnsi="Arial" w:cs="Arial"/>
                <w:sz w:val="18"/>
                <w:szCs w:val="18"/>
              </w:rPr>
              <w:t>The circular of 1984 fixed the size of land concessions and defined administrative procedures for land grants and leases. It is relative to the allocation of cultivable land. Until 1984, no such procedure existed in the post-colonial land policy that was established under the colonial administration in the 1938 supplement, which is ad hoc in nature. The 1984 land legislation established the procedure for land rights (</w:t>
            </w:r>
            <w:proofErr w:type="spellStart"/>
            <w:r w:rsidRPr="00DA5D63">
              <w:rPr>
                <w:rFonts w:ascii="Arial" w:hAnsi="Arial" w:cs="Arial"/>
                <w:sz w:val="18"/>
                <w:szCs w:val="18"/>
              </w:rPr>
              <w:t>Rassam</w:t>
            </w:r>
            <w:proofErr w:type="spellEnd"/>
            <w:r w:rsidRPr="00DA5D63">
              <w:rPr>
                <w:rFonts w:ascii="Arial" w:hAnsi="Arial" w:cs="Arial"/>
                <w:sz w:val="18"/>
                <w:szCs w:val="18"/>
              </w:rPr>
              <w:t xml:space="preserve">, 1990; </w:t>
            </w:r>
            <w:r w:rsidRPr="00DA5D63">
              <w:rPr>
                <w:rFonts w:ascii="Arial" w:hAnsi="Arial" w:cs="Arial"/>
                <w:noProof/>
                <w:sz w:val="18"/>
                <w:szCs w:val="18"/>
              </w:rPr>
              <w:t>Strozeski, 2006</w:t>
            </w:r>
            <w:r w:rsidRPr="00DA5D63">
              <w:rPr>
                <w:rFonts w:ascii="Arial" w:hAnsi="Arial" w:cs="Arial"/>
                <w:sz w:val="18"/>
                <w:szCs w:val="18"/>
              </w:rPr>
              <w:t>).</w:t>
            </w:r>
          </w:p>
          <w:p w:rsidR="008063E0" w:rsidRPr="00DA5D63" w:rsidRDefault="008063E0" w:rsidP="00E27FBF">
            <w:pPr>
              <w:spacing w:line="276" w:lineRule="auto"/>
              <w:rPr>
                <w:rFonts w:ascii="Arial" w:hAnsi="Arial" w:cs="Arial"/>
                <w:b/>
                <w:bCs/>
                <w:sz w:val="18"/>
                <w:szCs w:val="18"/>
              </w:rPr>
            </w:pPr>
          </w:p>
        </w:tc>
      </w:tr>
      <w:tr w:rsidR="008063E0" w:rsidRPr="00DA5D63" w:rsidTr="00E27FBF">
        <w:tc>
          <w:tcPr>
            <w:tcW w:w="9350" w:type="dxa"/>
          </w:tcPr>
          <w:p w:rsidR="008063E0" w:rsidRPr="00DA5D63" w:rsidRDefault="008063E0" w:rsidP="00E27FBF">
            <w:pPr>
              <w:spacing w:line="276" w:lineRule="auto"/>
              <w:rPr>
                <w:rFonts w:ascii="Arial" w:hAnsi="Arial" w:cs="Arial"/>
                <w:b/>
                <w:bCs/>
                <w:sz w:val="18"/>
                <w:szCs w:val="18"/>
              </w:rPr>
            </w:pPr>
            <w:r w:rsidRPr="00DA5D63">
              <w:rPr>
                <w:rFonts w:ascii="Arial" w:hAnsi="Arial" w:cs="Arial"/>
                <w:b/>
                <w:bCs/>
                <w:sz w:val="18"/>
                <w:szCs w:val="18"/>
              </w:rPr>
              <w:t>Strengths</w:t>
            </w:r>
          </w:p>
        </w:tc>
      </w:tr>
      <w:tr w:rsidR="008063E0" w:rsidRPr="00DA5D63" w:rsidTr="00E27FBF">
        <w:tc>
          <w:tcPr>
            <w:tcW w:w="9350" w:type="dxa"/>
          </w:tcPr>
          <w:p w:rsidR="008063E0" w:rsidRPr="00DA5D63" w:rsidRDefault="008063E0" w:rsidP="008063E0">
            <w:pPr>
              <w:pStyle w:val="NoSpacing"/>
              <w:numPr>
                <w:ilvl w:val="0"/>
                <w:numId w:val="3"/>
              </w:numPr>
              <w:spacing w:line="276" w:lineRule="auto"/>
              <w:rPr>
                <w:rFonts w:ascii="Arial" w:hAnsi="Arial" w:cs="Arial"/>
                <w:sz w:val="18"/>
                <w:szCs w:val="18"/>
              </w:rPr>
            </w:pPr>
            <w:r w:rsidRPr="00DA5D63">
              <w:rPr>
                <w:rFonts w:ascii="Arial" w:hAnsi="Arial" w:cs="Arial"/>
                <w:sz w:val="18"/>
                <w:szCs w:val="18"/>
              </w:rPr>
              <w:t>Successful access to land for small scale and large-scale farming: cocoa, coffee, oil palm, and rubber trees, in the forest zones.</w:t>
            </w:r>
          </w:p>
          <w:p w:rsidR="008063E0" w:rsidRPr="00DA5D63" w:rsidRDefault="008063E0" w:rsidP="00E27FBF">
            <w:pPr>
              <w:spacing w:line="276" w:lineRule="auto"/>
              <w:rPr>
                <w:rFonts w:ascii="Arial" w:hAnsi="Arial" w:cs="Arial"/>
                <w:sz w:val="18"/>
                <w:szCs w:val="18"/>
              </w:rPr>
            </w:pPr>
          </w:p>
        </w:tc>
      </w:tr>
      <w:tr w:rsidR="008063E0" w:rsidRPr="00DA5D63" w:rsidTr="00E27FBF">
        <w:tc>
          <w:tcPr>
            <w:tcW w:w="9350" w:type="dxa"/>
          </w:tcPr>
          <w:p w:rsidR="008063E0" w:rsidRPr="00DA5D63" w:rsidRDefault="008063E0" w:rsidP="00E27FBF">
            <w:pPr>
              <w:spacing w:line="276" w:lineRule="auto"/>
              <w:rPr>
                <w:rFonts w:ascii="Arial" w:hAnsi="Arial" w:cs="Arial"/>
                <w:b/>
                <w:bCs/>
                <w:sz w:val="18"/>
                <w:szCs w:val="18"/>
              </w:rPr>
            </w:pPr>
            <w:r w:rsidRPr="00DA5D63">
              <w:rPr>
                <w:rFonts w:ascii="Arial" w:hAnsi="Arial" w:cs="Arial"/>
                <w:b/>
                <w:bCs/>
                <w:sz w:val="18"/>
                <w:szCs w:val="18"/>
              </w:rPr>
              <w:t xml:space="preserve">Weaknesses </w:t>
            </w:r>
          </w:p>
        </w:tc>
      </w:tr>
      <w:tr w:rsidR="008063E0" w:rsidRPr="00DA5D63" w:rsidTr="00E27FBF">
        <w:tc>
          <w:tcPr>
            <w:tcW w:w="9350" w:type="dxa"/>
          </w:tcPr>
          <w:p w:rsidR="008063E0" w:rsidRPr="00DA5D63" w:rsidRDefault="008063E0" w:rsidP="008063E0">
            <w:pPr>
              <w:pStyle w:val="ListParagraph"/>
              <w:numPr>
                <w:ilvl w:val="0"/>
                <w:numId w:val="3"/>
              </w:numPr>
              <w:spacing w:line="276" w:lineRule="auto"/>
              <w:rPr>
                <w:rFonts w:ascii="Arial" w:hAnsi="Arial" w:cs="Arial"/>
                <w:sz w:val="18"/>
                <w:szCs w:val="18"/>
              </w:rPr>
            </w:pPr>
            <w:r w:rsidRPr="00DA5D63">
              <w:rPr>
                <w:rFonts w:ascii="Arial" w:hAnsi="Arial" w:cs="Arial"/>
                <w:sz w:val="18"/>
                <w:szCs w:val="18"/>
              </w:rPr>
              <w:t>Resulted in increasing land conflict with ineffective land policy pertaining to land concessions.</w:t>
            </w:r>
          </w:p>
          <w:p w:rsidR="008063E0" w:rsidRPr="00DA5D63" w:rsidRDefault="008063E0" w:rsidP="008063E0">
            <w:pPr>
              <w:pStyle w:val="ListParagraph"/>
              <w:numPr>
                <w:ilvl w:val="0"/>
                <w:numId w:val="3"/>
              </w:numPr>
              <w:spacing w:line="276" w:lineRule="auto"/>
              <w:rPr>
                <w:rFonts w:ascii="Arial" w:hAnsi="Arial" w:cs="Arial"/>
                <w:sz w:val="18"/>
                <w:szCs w:val="18"/>
              </w:rPr>
            </w:pPr>
            <w:r w:rsidRPr="00DA5D63">
              <w:rPr>
                <w:rFonts w:ascii="Arial" w:hAnsi="Arial" w:cs="Arial"/>
                <w:sz w:val="18"/>
                <w:szCs w:val="18"/>
              </w:rPr>
              <w:t>The lack of a land policy may have led to land occupation in rural areas.</w:t>
            </w:r>
          </w:p>
          <w:p w:rsidR="008063E0" w:rsidRPr="00DA5D63" w:rsidRDefault="008063E0" w:rsidP="008063E0">
            <w:pPr>
              <w:pStyle w:val="ListParagraph"/>
              <w:numPr>
                <w:ilvl w:val="0"/>
                <w:numId w:val="3"/>
              </w:numPr>
              <w:spacing w:line="276" w:lineRule="auto"/>
              <w:rPr>
                <w:rFonts w:ascii="Arial" w:hAnsi="Arial" w:cs="Arial"/>
                <w:sz w:val="18"/>
                <w:szCs w:val="18"/>
              </w:rPr>
            </w:pPr>
            <w:r w:rsidRPr="00DA5D63">
              <w:rPr>
                <w:rFonts w:ascii="Arial" w:hAnsi="Arial" w:cs="Arial"/>
                <w:sz w:val="18"/>
                <w:szCs w:val="18"/>
              </w:rPr>
              <w:t>Led to conflict because buyers asserted their permanent ownership of land whereas sellers (local people) considered the buyers to have a right of use, and not ownership.</w:t>
            </w:r>
          </w:p>
          <w:p w:rsidR="008063E0" w:rsidRPr="00DA5D63" w:rsidRDefault="008063E0" w:rsidP="008063E0">
            <w:pPr>
              <w:pStyle w:val="ListParagraph"/>
              <w:numPr>
                <w:ilvl w:val="0"/>
                <w:numId w:val="3"/>
              </w:numPr>
              <w:spacing w:line="276" w:lineRule="auto"/>
              <w:rPr>
                <w:rFonts w:ascii="Arial" w:hAnsi="Arial" w:cs="Arial"/>
                <w:sz w:val="18"/>
                <w:szCs w:val="18"/>
              </w:rPr>
            </w:pPr>
            <w:r w:rsidRPr="00DA5D63">
              <w:rPr>
                <w:rFonts w:ascii="Arial" w:hAnsi="Arial" w:cs="Arial"/>
                <w:sz w:val="18"/>
                <w:szCs w:val="18"/>
              </w:rPr>
              <w:t>The results were contrary to the aims of the land tenure systems due to inconsistent f regulations.</w:t>
            </w:r>
          </w:p>
          <w:p w:rsidR="008063E0" w:rsidRPr="00DA5D63" w:rsidRDefault="008063E0" w:rsidP="00E27FBF">
            <w:pPr>
              <w:pStyle w:val="ListParagraph"/>
              <w:spacing w:line="276" w:lineRule="auto"/>
              <w:rPr>
                <w:rFonts w:ascii="Arial" w:hAnsi="Arial" w:cs="Arial"/>
                <w:sz w:val="18"/>
                <w:szCs w:val="18"/>
              </w:rPr>
            </w:pPr>
          </w:p>
        </w:tc>
      </w:tr>
      <w:tr w:rsidR="008063E0" w:rsidRPr="00DA5D63" w:rsidTr="00E27FBF">
        <w:tc>
          <w:tcPr>
            <w:tcW w:w="9350" w:type="dxa"/>
          </w:tcPr>
          <w:p w:rsidR="008063E0" w:rsidRPr="00DA5D63" w:rsidRDefault="008063E0" w:rsidP="008063E0">
            <w:pPr>
              <w:pStyle w:val="ListParagraph"/>
              <w:numPr>
                <w:ilvl w:val="0"/>
                <w:numId w:val="8"/>
              </w:numPr>
              <w:spacing w:line="276" w:lineRule="auto"/>
              <w:jc w:val="center"/>
              <w:rPr>
                <w:rFonts w:ascii="Arial" w:hAnsi="Arial" w:cs="Arial"/>
                <w:b/>
                <w:bCs/>
                <w:sz w:val="18"/>
                <w:szCs w:val="18"/>
              </w:rPr>
            </w:pPr>
            <w:r w:rsidRPr="00DA5D63">
              <w:rPr>
                <w:rFonts w:ascii="Arial" w:hAnsi="Arial" w:cs="Arial"/>
                <w:b/>
                <w:bCs/>
                <w:sz w:val="18"/>
                <w:szCs w:val="18"/>
              </w:rPr>
              <w:t>The rural land act 98-750 of December 23, 1998</w:t>
            </w:r>
          </w:p>
        </w:tc>
      </w:tr>
      <w:tr w:rsidR="008063E0" w:rsidRPr="00DA5D63" w:rsidTr="00E27FBF">
        <w:tc>
          <w:tcPr>
            <w:tcW w:w="9350" w:type="dxa"/>
          </w:tcPr>
          <w:p w:rsidR="008063E0" w:rsidRPr="00DA5D63" w:rsidRDefault="008063E0" w:rsidP="00E27FBF">
            <w:pPr>
              <w:spacing w:line="276" w:lineRule="auto"/>
              <w:rPr>
                <w:rFonts w:ascii="Arial" w:hAnsi="Arial" w:cs="Arial"/>
                <w:sz w:val="18"/>
                <w:szCs w:val="18"/>
              </w:rPr>
            </w:pPr>
            <w:r w:rsidRPr="00DA5D63">
              <w:rPr>
                <w:rFonts w:ascii="Arial" w:hAnsi="Arial" w:cs="Arial"/>
                <w:b/>
                <w:bCs/>
                <w:sz w:val="18"/>
                <w:szCs w:val="18"/>
              </w:rPr>
              <w:t>Summary</w:t>
            </w:r>
          </w:p>
        </w:tc>
      </w:tr>
      <w:tr w:rsidR="008063E0" w:rsidRPr="00DA5D63" w:rsidTr="00E27FBF">
        <w:tc>
          <w:tcPr>
            <w:tcW w:w="9350" w:type="dxa"/>
          </w:tcPr>
          <w:p w:rsidR="008063E0" w:rsidRPr="00DA5D63" w:rsidRDefault="008063E0" w:rsidP="00E27FBF">
            <w:pPr>
              <w:spacing w:line="276" w:lineRule="auto"/>
              <w:rPr>
                <w:rFonts w:ascii="Arial" w:hAnsi="Arial" w:cs="Arial"/>
                <w:sz w:val="18"/>
                <w:szCs w:val="18"/>
              </w:rPr>
            </w:pPr>
            <w:r w:rsidRPr="00DA5D63">
              <w:rPr>
                <w:rFonts w:ascii="Arial" w:hAnsi="Arial" w:cs="Arial"/>
                <w:sz w:val="18"/>
                <w:szCs w:val="18"/>
              </w:rPr>
              <w:t>The 1998 land reform policy established the procedure to acknowledge customary rights over their traditional land and to render communal land more secure in Côte d’Ivoire. This policy was a response to challenges in access and control to land, in a context of high tensions between locals and outsiders (migrant farmers and agribusiness corporations) in the forest zones of the country. Section 1 Article 1 states that only Ivorians can own land (</w:t>
            </w:r>
            <w:proofErr w:type="spellStart"/>
            <w:r w:rsidRPr="00DA5D63">
              <w:rPr>
                <w:rFonts w:ascii="Arial" w:hAnsi="Arial" w:cs="Arial"/>
                <w:sz w:val="18"/>
                <w:szCs w:val="18"/>
              </w:rPr>
              <w:t>Dagrou</w:t>
            </w:r>
            <w:proofErr w:type="spellEnd"/>
            <w:r w:rsidRPr="00DA5D63">
              <w:rPr>
                <w:rFonts w:ascii="Arial" w:hAnsi="Arial" w:cs="Arial"/>
                <w:sz w:val="18"/>
                <w:szCs w:val="18"/>
              </w:rPr>
              <w:t>, 2007).</w:t>
            </w:r>
          </w:p>
          <w:p w:rsidR="008063E0" w:rsidRPr="00DA5D63" w:rsidRDefault="008063E0" w:rsidP="00E27FBF">
            <w:pPr>
              <w:spacing w:line="276" w:lineRule="auto"/>
              <w:jc w:val="both"/>
              <w:rPr>
                <w:rFonts w:ascii="Arial" w:hAnsi="Arial" w:cs="Arial"/>
                <w:sz w:val="18"/>
                <w:szCs w:val="18"/>
              </w:rPr>
            </w:pPr>
          </w:p>
        </w:tc>
      </w:tr>
      <w:tr w:rsidR="008063E0" w:rsidRPr="00DA5D63" w:rsidTr="00E27FBF">
        <w:tc>
          <w:tcPr>
            <w:tcW w:w="9350" w:type="dxa"/>
          </w:tcPr>
          <w:p w:rsidR="008063E0" w:rsidRPr="00DA5D63" w:rsidRDefault="008063E0" w:rsidP="00E27FBF">
            <w:pPr>
              <w:spacing w:line="276" w:lineRule="auto"/>
              <w:jc w:val="both"/>
              <w:rPr>
                <w:rFonts w:ascii="Arial" w:hAnsi="Arial" w:cs="Arial"/>
                <w:b/>
                <w:bCs/>
                <w:sz w:val="18"/>
                <w:szCs w:val="18"/>
              </w:rPr>
            </w:pPr>
            <w:r w:rsidRPr="00DA5D63">
              <w:rPr>
                <w:rFonts w:ascii="Arial" w:hAnsi="Arial" w:cs="Arial"/>
                <w:b/>
                <w:bCs/>
                <w:sz w:val="18"/>
                <w:szCs w:val="18"/>
              </w:rPr>
              <w:t xml:space="preserve">Strengths </w:t>
            </w:r>
          </w:p>
        </w:tc>
      </w:tr>
      <w:tr w:rsidR="008063E0" w:rsidRPr="00DA5D63" w:rsidTr="00E27FBF">
        <w:tc>
          <w:tcPr>
            <w:tcW w:w="9350" w:type="dxa"/>
          </w:tcPr>
          <w:p w:rsidR="008063E0" w:rsidRPr="00DA5D63" w:rsidRDefault="008063E0" w:rsidP="008063E0">
            <w:pPr>
              <w:pStyle w:val="NoSpacing"/>
              <w:numPr>
                <w:ilvl w:val="0"/>
                <w:numId w:val="5"/>
              </w:numPr>
              <w:spacing w:line="276" w:lineRule="auto"/>
              <w:rPr>
                <w:rFonts w:ascii="Arial" w:hAnsi="Arial" w:cs="Arial"/>
                <w:sz w:val="18"/>
                <w:szCs w:val="18"/>
              </w:rPr>
            </w:pPr>
            <w:r w:rsidRPr="00DA5D63">
              <w:rPr>
                <w:rFonts w:ascii="Arial" w:hAnsi="Arial" w:cs="Arial"/>
                <w:sz w:val="18"/>
                <w:szCs w:val="18"/>
              </w:rPr>
              <w:t>Enabled rural community members to raise their rights to ownership of their traditional land.</w:t>
            </w:r>
          </w:p>
          <w:p w:rsidR="008063E0" w:rsidRPr="00DA5D63" w:rsidRDefault="008063E0" w:rsidP="008063E0">
            <w:pPr>
              <w:pStyle w:val="NoSpacing"/>
              <w:numPr>
                <w:ilvl w:val="0"/>
                <w:numId w:val="5"/>
              </w:numPr>
              <w:spacing w:line="276" w:lineRule="auto"/>
              <w:rPr>
                <w:rFonts w:ascii="Arial" w:hAnsi="Arial" w:cs="Arial"/>
                <w:sz w:val="18"/>
                <w:szCs w:val="18"/>
              </w:rPr>
            </w:pPr>
            <w:r w:rsidRPr="00DA5D63">
              <w:rPr>
                <w:rFonts w:ascii="Arial" w:hAnsi="Arial" w:cs="Arial"/>
                <w:sz w:val="18"/>
                <w:szCs w:val="18"/>
              </w:rPr>
              <w:t>Allowed the issuance of a land certificate to the local community that can enable land to be leased for large scale farming.</w:t>
            </w:r>
          </w:p>
          <w:p w:rsidR="008063E0" w:rsidRPr="00DA5D63" w:rsidRDefault="008063E0" w:rsidP="008063E0">
            <w:pPr>
              <w:pStyle w:val="ListParagraph"/>
              <w:numPr>
                <w:ilvl w:val="0"/>
                <w:numId w:val="5"/>
              </w:numPr>
              <w:spacing w:line="276" w:lineRule="auto"/>
              <w:jc w:val="both"/>
              <w:rPr>
                <w:rFonts w:ascii="Arial" w:hAnsi="Arial" w:cs="Arial"/>
                <w:b/>
                <w:bCs/>
                <w:sz w:val="18"/>
                <w:szCs w:val="18"/>
              </w:rPr>
            </w:pPr>
            <w:r w:rsidRPr="00DA5D63">
              <w:rPr>
                <w:rFonts w:ascii="Arial" w:hAnsi="Arial" w:cs="Arial"/>
                <w:sz w:val="18"/>
                <w:szCs w:val="18"/>
              </w:rPr>
              <w:t>Enabled the state to raise its rights to land ownership in rural areas.</w:t>
            </w:r>
          </w:p>
          <w:p w:rsidR="008063E0" w:rsidRPr="00DA5D63" w:rsidRDefault="008063E0" w:rsidP="00E27FBF">
            <w:pPr>
              <w:pStyle w:val="ListParagraph"/>
              <w:spacing w:line="276" w:lineRule="auto"/>
              <w:jc w:val="both"/>
              <w:rPr>
                <w:rFonts w:ascii="Arial" w:hAnsi="Arial" w:cs="Arial"/>
                <w:b/>
                <w:bCs/>
                <w:sz w:val="18"/>
                <w:szCs w:val="18"/>
              </w:rPr>
            </w:pPr>
          </w:p>
        </w:tc>
      </w:tr>
      <w:tr w:rsidR="008063E0" w:rsidRPr="00DA5D63" w:rsidTr="00E27FBF">
        <w:tc>
          <w:tcPr>
            <w:tcW w:w="9350" w:type="dxa"/>
          </w:tcPr>
          <w:p w:rsidR="008063E0" w:rsidRPr="00DA5D63" w:rsidRDefault="008063E0" w:rsidP="00E27FBF">
            <w:pPr>
              <w:pStyle w:val="NoSpacing"/>
              <w:spacing w:line="276" w:lineRule="auto"/>
              <w:rPr>
                <w:rFonts w:ascii="Arial" w:hAnsi="Arial" w:cs="Arial"/>
                <w:sz w:val="18"/>
                <w:szCs w:val="18"/>
              </w:rPr>
            </w:pPr>
            <w:r w:rsidRPr="00DA5D63">
              <w:rPr>
                <w:rFonts w:ascii="Arial" w:hAnsi="Arial" w:cs="Arial"/>
                <w:b/>
                <w:bCs/>
                <w:sz w:val="18"/>
                <w:szCs w:val="18"/>
              </w:rPr>
              <w:t>Weaknesses</w:t>
            </w:r>
          </w:p>
        </w:tc>
      </w:tr>
      <w:tr w:rsidR="008063E0" w:rsidRPr="00DA5D63" w:rsidTr="00E27FBF">
        <w:tc>
          <w:tcPr>
            <w:tcW w:w="9350" w:type="dxa"/>
          </w:tcPr>
          <w:p w:rsidR="008063E0" w:rsidRPr="00DA5D63" w:rsidRDefault="008063E0" w:rsidP="008063E0">
            <w:pPr>
              <w:pStyle w:val="NoSpacing"/>
              <w:numPr>
                <w:ilvl w:val="0"/>
                <w:numId w:val="4"/>
              </w:numPr>
              <w:spacing w:line="276" w:lineRule="auto"/>
              <w:rPr>
                <w:rFonts w:ascii="Arial" w:hAnsi="Arial" w:cs="Arial"/>
                <w:sz w:val="18"/>
                <w:szCs w:val="18"/>
              </w:rPr>
            </w:pPr>
            <w:r w:rsidRPr="00DA5D63">
              <w:rPr>
                <w:rFonts w:ascii="Arial" w:hAnsi="Arial" w:cs="Arial"/>
                <w:sz w:val="18"/>
                <w:szCs w:val="18"/>
              </w:rPr>
              <w:t>Led to conflicts between agribusiness developers and rural community members to secure land ownership.</w:t>
            </w:r>
          </w:p>
          <w:p w:rsidR="008063E0" w:rsidRPr="00DA5D63" w:rsidRDefault="008063E0" w:rsidP="008063E0">
            <w:pPr>
              <w:pStyle w:val="NoSpacing"/>
              <w:numPr>
                <w:ilvl w:val="0"/>
                <w:numId w:val="4"/>
              </w:numPr>
              <w:spacing w:line="276" w:lineRule="auto"/>
              <w:rPr>
                <w:rFonts w:ascii="Arial" w:hAnsi="Arial" w:cs="Arial"/>
                <w:sz w:val="18"/>
                <w:szCs w:val="18"/>
              </w:rPr>
            </w:pPr>
            <w:r w:rsidRPr="00DA5D63">
              <w:rPr>
                <w:rFonts w:ascii="Arial" w:hAnsi="Arial" w:cs="Arial"/>
                <w:sz w:val="18"/>
                <w:szCs w:val="18"/>
              </w:rPr>
              <w:t>Slowed the establishment of agribusinesses with ineffective land policy that regulates land acquisition and benefit sharing between rural communities and agribusiness corporations.</w:t>
            </w:r>
          </w:p>
          <w:p w:rsidR="008063E0" w:rsidRPr="00DA5D63" w:rsidRDefault="008063E0" w:rsidP="008063E0">
            <w:pPr>
              <w:pStyle w:val="NoSpacing"/>
              <w:numPr>
                <w:ilvl w:val="0"/>
                <w:numId w:val="4"/>
              </w:numPr>
              <w:spacing w:line="276" w:lineRule="auto"/>
              <w:rPr>
                <w:rFonts w:ascii="Arial" w:hAnsi="Arial" w:cs="Arial"/>
                <w:sz w:val="18"/>
                <w:szCs w:val="18"/>
              </w:rPr>
            </w:pPr>
            <w:r w:rsidRPr="00DA5D63">
              <w:rPr>
                <w:rFonts w:ascii="Arial" w:hAnsi="Arial" w:cs="Arial"/>
                <w:sz w:val="18"/>
                <w:szCs w:val="18"/>
              </w:rPr>
              <w:t xml:space="preserve">May have limited the issuance of land certificates to agribusiness corporations regarding the decree 99-594 of 13 October 1999 fixing the terms and conditions of land ownership in rural areas. </w:t>
            </w:r>
          </w:p>
          <w:p w:rsidR="008063E0" w:rsidRPr="00DA5D63" w:rsidRDefault="008063E0" w:rsidP="008063E0">
            <w:pPr>
              <w:pStyle w:val="NoSpacing"/>
              <w:numPr>
                <w:ilvl w:val="0"/>
                <w:numId w:val="4"/>
              </w:numPr>
              <w:spacing w:line="276" w:lineRule="auto"/>
              <w:rPr>
                <w:rFonts w:ascii="Arial" w:hAnsi="Arial" w:cs="Arial"/>
                <w:sz w:val="18"/>
                <w:szCs w:val="18"/>
              </w:rPr>
            </w:pPr>
            <w:r w:rsidRPr="00DA5D63">
              <w:rPr>
                <w:rFonts w:ascii="Arial" w:hAnsi="Arial" w:cs="Arial"/>
                <w:sz w:val="18"/>
                <w:szCs w:val="18"/>
              </w:rPr>
              <w:t>The decree 99-594 resulted in ambiguity and contradiction related to the issuance of land certificates, for example, to the Agribusiness Corporation. It was admitted that the non-Ivorian may apply for a land certificate while they contract a long lease with the state.</w:t>
            </w:r>
          </w:p>
          <w:p w:rsidR="008063E0" w:rsidRPr="00DA5D63" w:rsidRDefault="008063E0" w:rsidP="008063E0">
            <w:pPr>
              <w:pStyle w:val="NoSpacing"/>
              <w:numPr>
                <w:ilvl w:val="0"/>
                <w:numId w:val="4"/>
              </w:numPr>
              <w:spacing w:line="276" w:lineRule="auto"/>
              <w:rPr>
                <w:rFonts w:ascii="Arial" w:hAnsi="Arial" w:cs="Arial"/>
                <w:sz w:val="18"/>
                <w:szCs w:val="18"/>
              </w:rPr>
            </w:pPr>
            <w:r w:rsidRPr="00DA5D63">
              <w:rPr>
                <w:rFonts w:ascii="Arial" w:hAnsi="Arial" w:cs="Arial"/>
                <w:sz w:val="18"/>
                <w:szCs w:val="18"/>
              </w:rPr>
              <w:t>Resulted, in the inconsistency of regulations that the agribusiness corporations right seem to depend on the goodwill of the rural community members who apply for the land certificate.</w:t>
            </w:r>
          </w:p>
          <w:p w:rsidR="008063E0" w:rsidRPr="00DA5D63" w:rsidRDefault="008063E0" w:rsidP="008063E0">
            <w:pPr>
              <w:pStyle w:val="NoSpacing"/>
              <w:numPr>
                <w:ilvl w:val="0"/>
                <w:numId w:val="4"/>
              </w:numPr>
              <w:spacing w:line="276" w:lineRule="auto"/>
              <w:rPr>
                <w:rFonts w:ascii="Arial" w:hAnsi="Arial" w:cs="Arial"/>
                <w:sz w:val="18"/>
                <w:szCs w:val="18"/>
              </w:rPr>
            </w:pPr>
            <w:r w:rsidRPr="00DA5D63">
              <w:rPr>
                <w:rFonts w:ascii="Arial" w:hAnsi="Arial" w:cs="Arial"/>
                <w:sz w:val="18"/>
                <w:szCs w:val="18"/>
              </w:rPr>
              <w:t>Led to discriminatory interpretations against agribusiness corporations.</w:t>
            </w:r>
          </w:p>
          <w:p w:rsidR="008063E0" w:rsidRPr="00DA5D63" w:rsidRDefault="008063E0" w:rsidP="008063E0">
            <w:pPr>
              <w:pStyle w:val="NoSpacing"/>
              <w:numPr>
                <w:ilvl w:val="0"/>
                <w:numId w:val="4"/>
              </w:numPr>
              <w:spacing w:line="276" w:lineRule="auto"/>
              <w:rPr>
                <w:rFonts w:ascii="Arial" w:hAnsi="Arial" w:cs="Arial"/>
                <w:sz w:val="18"/>
                <w:szCs w:val="18"/>
              </w:rPr>
            </w:pPr>
            <w:r w:rsidRPr="00DA5D63">
              <w:rPr>
                <w:rFonts w:ascii="Arial" w:hAnsi="Arial" w:cs="Arial"/>
                <w:sz w:val="18"/>
                <w:szCs w:val="18"/>
              </w:rPr>
              <w:t>May have limited local government capacity to ensure responsibility in rural land management, in the issuance of a land certificate, the establishment of agribusiness corporations.</w:t>
            </w:r>
          </w:p>
          <w:p w:rsidR="008063E0" w:rsidRPr="00DA5D63" w:rsidRDefault="008063E0" w:rsidP="008063E0">
            <w:pPr>
              <w:pStyle w:val="NoSpacing"/>
              <w:numPr>
                <w:ilvl w:val="0"/>
                <w:numId w:val="4"/>
              </w:numPr>
              <w:spacing w:line="276" w:lineRule="auto"/>
              <w:rPr>
                <w:rFonts w:ascii="Arial" w:hAnsi="Arial" w:cs="Arial"/>
                <w:sz w:val="18"/>
                <w:szCs w:val="18"/>
              </w:rPr>
            </w:pPr>
            <w:r w:rsidRPr="00DA5D63">
              <w:rPr>
                <w:rFonts w:ascii="Arial" w:hAnsi="Arial" w:cs="Arial"/>
                <w:sz w:val="18"/>
                <w:szCs w:val="18"/>
              </w:rPr>
              <w:t>Resulted in the inconsistency of a specific policy framework to resolve land disputes on the establishment of agribusiness.</w:t>
            </w:r>
          </w:p>
          <w:p w:rsidR="008063E0" w:rsidRPr="00DA5D63" w:rsidRDefault="008063E0" w:rsidP="008063E0">
            <w:pPr>
              <w:pStyle w:val="NoSpacing"/>
              <w:numPr>
                <w:ilvl w:val="0"/>
                <w:numId w:val="4"/>
              </w:numPr>
              <w:spacing w:line="276" w:lineRule="auto"/>
              <w:rPr>
                <w:rFonts w:ascii="Arial" w:hAnsi="Arial" w:cs="Arial"/>
                <w:sz w:val="18"/>
                <w:szCs w:val="18"/>
              </w:rPr>
            </w:pPr>
            <w:r w:rsidRPr="00DA5D63">
              <w:rPr>
                <w:rFonts w:ascii="Arial" w:hAnsi="Arial" w:cs="Arial"/>
                <w:sz w:val="18"/>
                <w:szCs w:val="18"/>
              </w:rPr>
              <w:t>Resulted in the inconsistency of a policy on land restitution of any land previously conceded to the establishment of agribusiness corporations.</w:t>
            </w:r>
          </w:p>
          <w:p w:rsidR="008063E0" w:rsidRPr="00DA5D63" w:rsidRDefault="008063E0" w:rsidP="00E27FBF">
            <w:pPr>
              <w:pStyle w:val="NoSpacing"/>
              <w:spacing w:line="276" w:lineRule="auto"/>
              <w:rPr>
                <w:rFonts w:ascii="Arial" w:hAnsi="Arial" w:cs="Arial"/>
                <w:b/>
                <w:bCs/>
                <w:sz w:val="18"/>
                <w:szCs w:val="18"/>
              </w:rPr>
            </w:pPr>
          </w:p>
        </w:tc>
      </w:tr>
    </w:tbl>
    <w:p w:rsidR="008063E0" w:rsidRPr="00DA5D63" w:rsidRDefault="008063E0" w:rsidP="008063E0">
      <w:pPr>
        <w:autoSpaceDE w:val="0"/>
        <w:autoSpaceDN w:val="0"/>
        <w:adjustRightInd w:val="0"/>
        <w:spacing w:after="0" w:line="360" w:lineRule="auto"/>
        <w:jc w:val="both"/>
        <w:rPr>
          <w:rFonts w:ascii="Arial" w:hAnsi="Arial" w:cs="Arial"/>
          <w:sz w:val="24"/>
          <w:szCs w:val="24"/>
        </w:rPr>
      </w:pPr>
    </w:p>
    <w:p w:rsidR="008063E0" w:rsidRDefault="008063E0">
      <w:bookmarkStart w:id="1" w:name="_GoBack"/>
      <w:bookmarkEnd w:id="1"/>
    </w:p>
    <w:sectPr w:rsidR="008063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92DA6"/>
    <w:multiLevelType w:val="hybridMultilevel"/>
    <w:tmpl w:val="E68AB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3E33A5"/>
    <w:multiLevelType w:val="hybridMultilevel"/>
    <w:tmpl w:val="DA9C4B6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502A87"/>
    <w:multiLevelType w:val="hybridMultilevel"/>
    <w:tmpl w:val="BCCC5E98"/>
    <w:lvl w:ilvl="0" w:tplc="0409000F">
      <w:start w:val="1"/>
      <w:numFmt w:val="decimal"/>
      <w:lvlText w:val="%1."/>
      <w:lvlJc w:val="left"/>
      <w:pPr>
        <w:ind w:left="1149" w:hanging="360"/>
      </w:pPr>
    </w:lvl>
    <w:lvl w:ilvl="1" w:tplc="04090019" w:tentative="1">
      <w:start w:val="1"/>
      <w:numFmt w:val="lowerLetter"/>
      <w:lvlText w:val="%2."/>
      <w:lvlJc w:val="left"/>
      <w:pPr>
        <w:ind w:left="1869" w:hanging="360"/>
      </w:pPr>
    </w:lvl>
    <w:lvl w:ilvl="2" w:tplc="0409001B" w:tentative="1">
      <w:start w:val="1"/>
      <w:numFmt w:val="lowerRoman"/>
      <w:lvlText w:val="%3."/>
      <w:lvlJc w:val="right"/>
      <w:pPr>
        <w:ind w:left="2589" w:hanging="180"/>
      </w:pPr>
    </w:lvl>
    <w:lvl w:ilvl="3" w:tplc="0409000F" w:tentative="1">
      <w:start w:val="1"/>
      <w:numFmt w:val="decimal"/>
      <w:lvlText w:val="%4."/>
      <w:lvlJc w:val="left"/>
      <w:pPr>
        <w:ind w:left="3309" w:hanging="360"/>
      </w:pPr>
    </w:lvl>
    <w:lvl w:ilvl="4" w:tplc="04090019" w:tentative="1">
      <w:start w:val="1"/>
      <w:numFmt w:val="lowerLetter"/>
      <w:lvlText w:val="%5."/>
      <w:lvlJc w:val="left"/>
      <w:pPr>
        <w:ind w:left="4029" w:hanging="360"/>
      </w:pPr>
    </w:lvl>
    <w:lvl w:ilvl="5" w:tplc="0409001B" w:tentative="1">
      <w:start w:val="1"/>
      <w:numFmt w:val="lowerRoman"/>
      <w:lvlText w:val="%6."/>
      <w:lvlJc w:val="right"/>
      <w:pPr>
        <w:ind w:left="4749" w:hanging="180"/>
      </w:pPr>
    </w:lvl>
    <w:lvl w:ilvl="6" w:tplc="0409000F" w:tentative="1">
      <w:start w:val="1"/>
      <w:numFmt w:val="decimal"/>
      <w:lvlText w:val="%7."/>
      <w:lvlJc w:val="left"/>
      <w:pPr>
        <w:ind w:left="5469" w:hanging="360"/>
      </w:pPr>
    </w:lvl>
    <w:lvl w:ilvl="7" w:tplc="04090019" w:tentative="1">
      <w:start w:val="1"/>
      <w:numFmt w:val="lowerLetter"/>
      <w:lvlText w:val="%8."/>
      <w:lvlJc w:val="left"/>
      <w:pPr>
        <w:ind w:left="6189" w:hanging="360"/>
      </w:pPr>
    </w:lvl>
    <w:lvl w:ilvl="8" w:tplc="0409001B" w:tentative="1">
      <w:start w:val="1"/>
      <w:numFmt w:val="lowerRoman"/>
      <w:lvlText w:val="%9."/>
      <w:lvlJc w:val="right"/>
      <w:pPr>
        <w:ind w:left="6909" w:hanging="180"/>
      </w:pPr>
    </w:lvl>
  </w:abstractNum>
  <w:abstractNum w:abstractNumId="3" w15:restartNumberingAfterBreak="0">
    <w:nsid w:val="1FD02CCF"/>
    <w:multiLevelType w:val="hybridMultilevel"/>
    <w:tmpl w:val="111A8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BF4E45"/>
    <w:multiLevelType w:val="hybridMultilevel"/>
    <w:tmpl w:val="C1F2E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8333C0"/>
    <w:multiLevelType w:val="hybridMultilevel"/>
    <w:tmpl w:val="E4401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D42B38"/>
    <w:multiLevelType w:val="hybridMultilevel"/>
    <w:tmpl w:val="3494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026382"/>
    <w:multiLevelType w:val="hybridMultilevel"/>
    <w:tmpl w:val="CA244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EF3773"/>
    <w:multiLevelType w:val="hybridMultilevel"/>
    <w:tmpl w:val="812AB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9638B6"/>
    <w:multiLevelType w:val="hybridMultilevel"/>
    <w:tmpl w:val="A4140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3"/>
  </w:num>
  <w:num w:numId="4">
    <w:abstractNumId w:val="7"/>
  </w:num>
  <w:num w:numId="5">
    <w:abstractNumId w:val="5"/>
  </w:num>
  <w:num w:numId="6">
    <w:abstractNumId w:val="6"/>
  </w:num>
  <w:num w:numId="7">
    <w:abstractNumId w:val="9"/>
  </w:num>
  <w:num w:numId="8">
    <w:abstractNumId w:val="2"/>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3E0"/>
    <w:rsid w:val="008063E0"/>
    <w:rsid w:val="00D455B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EFDEE"/>
  <w15:chartTrackingRefBased/>
  <w15:docId w15:val="{C354ABBD-256E-4887-8E2C-5D201B21E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63E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063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063E0"/>
    <w:pPr>
      <w:spacing w:after="200" w:line="240" w:lineRule="auto"/>
    </w:pPr>
    <w:rPr>
      <w:i/>
      <w:iCs/>
      <w:color w:val="44546A" w:themeColor="text2"/>
      <w:sz w:val="18"/>
      <w:szCs w:val="18"/>
    </w:rPr>
  </w:style>
  <w:style w:type="paragraph" w:styleId="ListParagraph">
    <w:name w:val="List Paragraph"/>
    <w:basedOn w:val="Normal"/>
    <w:uiPriority w:val="34"/>
    <w:qFormat/>
    <w:rsid w:val="008063E0"/>
    <w:pPr>
      <w:ind w:left="720"/>
      <w:contextualSpacing/>
    </w:pPr>
  </w:style>
  <w:style w:type="paragraph" w:styleId="NoSpacing">
    <w:name w:val="No Spacing"/>
    <w:uiPriority w:val="1"/>
    <w:qFormat/>
    <w:rsid w:val="008063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1317</Words>
  <Characters>7509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KA Effossou</dc:creator>
  <cp:keywords/>
  <dc:description/>
  <cp:lastModifiedBy>Mr. KA Effossou</cp:lastModifiedBy>
  <cp:revision>1</cp:revision>
  <dcterms:created xsi:type="dcterms:W3CDTF">2022-06-15T17:10:00Z</dcterms:created>
  <dcterms:modified xsi:type="dcterms:W3CDTF">2022-06-15T17:12:00Z</dcterms:modified>
</cp:coreProperties>
</file>