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62880" w14:textId="77777777" w:rsidR="003930D3" w:rsidRPr="003930D3" w:rsidRDefault="003930D3" w:rsidP="003930D3">
      <w:pPr>
        <w:spacing w:line="480" w:lineRule="auto"/>
        <w:jc w:val="both"/>
        <w:rPr>
          <w:rFonts w:ascii="Calibri" w:eastAsia="Times New Roman" w:hAnsi="Calibri" w:cs="Times New Roman"/>
          <w:b/>
          <w:sz w:val="23"/>
          <w:szCs w:val="23"/>
          <w:lang w:val="en-GB" w:eastAsia="en-ZA"/>
        </w:rPr>
      </w:pPr>
      <w:r w:rsidRPr="003930D3">
        <w:rPr>
          <w:rFonts w:ascii="Calibri" w:eastAsia="Times New Roman" w:hAnsi="Calibri" w:cs="Times New Roman"/>
          <w:b/>
          <w:sz w:val="23"/>
          <w:szCs w:val="23"/>
          <w:lang w:val="en-GB" w:eastAsia="en-ZA"/>
        </w:rPr>
        <w:t xml:space="preserve">Table 4.16 Noun phrase length 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6"/>
        <w:gridCol w:w="5953"/>
        <w:gridCol w:w="1985"/>
      </w:tblGrid>
      <w:tr w:rsidR="003930D3" w:rsidRPr="003930D3" w14:paraId="1C428F25" w14:textId="77777777" w:rsidTr="002834F5">
        <w:tc>
          <w:tcPr>
            <w:tcW w:w="846" w:type="dxa"/>
          </w:tcPr>
          <w:p w14:paraId="00CC8FBE" w14:textId="77777777" w:rsidR="003930D3" w:rsidRPr="003930D3" w:rsidRDefault="003930D3" w:rsidP="003930D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3930D3">
              <w:rPr>
                <w:rFonts w:ascii="Calibri" w:eastAsia="Calibri" w:hAnsi="Calibri" w:cs="Calibri"/>
                <w:b/>
                <w:bCs/>
                <w:color w:val="000000"/>
              </w:rPr>
              <w:t>Texts</w:t>
            </w:r>
          </w:p>
        </w:tc>
        <w:tc>
          <w:tcPr>
            <w:tcW w:w="5953" w:type="dxa"/>
          </w:tcPr>
          <w:p w14:paraId="42B32C50" w14:textId="77777777" w:rsidR="003930D3" w:rsidRPr="003930D3" w:rsidRDefault="003930D3" w:rsidP="003930D3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Calibri" w:eastAsia="Calibri" w:hAnsi="Calibri" w:cs="Calibri"/>
                <w:color w:val="000000"/>
              </w:rPr>
            </w:pPr>
            <w:r w:rsidRPr="003930D3">
              <w:rPr>
                <w:rFonts w:ascii="Calibri" w:eastAsia="Calibri" w:hAnsi="Calibri" w:cs="Calibri"/>
                <w:b/>
                <w:bCs/>
                <w:color w:val="000000"/>
              </w:rPr>
              <w:t>Descriptive code: Noun phrase length</w:t>
            </w:r>
          </w:p>
        </w:tc>
        <w:tc>
          <w:tcPr>
            <w:tcW w:w="1985" w:type="dxa"/>
          </w:tcPr>
          <w:p w14:paraId="6EB7CD0E" w14:textId="77777777" w:rsidR="003930D3" w:rsidRPr="003930D3" w:rsidRDefault="003930D3" w:rsidP="003930D3">
            <w:pPr>
              <w:spacing w:line="480" w:lineRule="auto"/>
              <w:jc w:val="both"/>
              <w:rPr>
                <w:rFonts w:ascii="Calibri" w:eastAsia="Calibri" w:hAnsi="Calibri" w:cs="Calibri"/>
                <w:b/>
                <w:bCs/>
              </w:rPr>
            </w:pPr>
            <w:r w:rsidRPr="003930D3">
              <w:rPr>
                <w:rFonts w:ascii="Calibri" w:eastAsia="Calibri" w:hAnsi="Calibri" w:cs="Calibri"/>
                <w:b/>
                <w:bCs/>
              </w:rPr>
              <w:t>Interpretive codes</w:t>
            </w:r>
          </w:p>
        </w:tc>
      </w:tr>
      <w:tr w:rsidR="003930D3" w:rsidRPr="003930D3" w14:paraId="7B213798" w14:textId="77777777" w:rsidTr="002834F5">
        <w:tc>
          <w:tcPr>
            <w:tcW w:w="846" w:type="dxa"/>
          </w:tcPr>
          <w:p w14:paraId="407A3810" w14:textId="77777777" w:rsidR="003930D3" w:rsidRPr="003930D3" w:rsidRDefault="003930D3" w:rsidP="003930D3">
            <w:pPr>
              <w:autoSpaceDE w:val="0"/>
              <w:autoSpaceDN w:val="0"/>
              <w:adjustRightInd w:val="0"/>
              <w:spacing w:line="480" w:lineRule="auto"/>
              <w:rPr>
                <w:rFonts w:ascii="Calibri" w:eastAsia="Calibri" w:hAnsi="Calibri" w:cs="Calibri"/>
                <w:bCs/>
                <w:color w:val="000000"/>
              </w:rPr>
            </w:pPr>
            <w:r w:rsidRPr="003930D3">
              <w:rPr>
                <w:rFonts w:ascii="Calibri" w:eastAsia="Calibri" w:hAnsi="Calibri" w:cs="Calibri"/>
                <w:bCs/>
                <w:color w:val="000000"/>
              </w:rPr>
              <w:t>D1</w:t>
            </w:r>
          </w:p>
        </w:tc>
        <w:tc>
          <w:tcPr>
            <w:tcW w:w="5953" w:type="dxa"/>
          </w:tcPr>
          <w:p w14:paraId="2BC58B71" w14:textId="77777777" w:rsidR="003930D3" w:rsidRPr="003930D3" w:rsidRDefault="003930D3" w:rsidP="003930D3">
            <w:pPr>
              <w:spacing w:line="480" w:lineRule="auto"/>
              <w:rPr>
                <w:rFonts w:ascii="Calibri" w:eastAsia="Calibri" w:hAnsi="Calibri" w:cs="Calibri"/>
                <w:bCs/>
              </w:rPr>
            </w:pPr>
            <w:r w:rsidRPr="003930D3">
              <w:rPr>
                <w:rFonts w:ascii="Calibri" w:eastAsia="Calibri" w:hAnsi="Calibri" w:cs="Calibri"/>
                <w:bCs/>
              </w:rPr>
              <w:t>brief and clear descriptions, guiding my evaluation in a structured way, specific requirements of the classroom, the purpose of planning and preparing lessons, one of the secondary research questions</w:t>
            </w:r>
          </w:p>
        </w:tc>
        <w:tc>
          <w:tcPr>
            <w:tcW w:w="1985" w:type="dxa"/>
            <w:vMerge w:val="restart"/>
          </w:tcPr>
          <w:p w14:paraId="5483286B" w14:textId="77777777" w:rsidR="003930D3" w:rsidRPr="003930D3" w:rsidRDefault="003930D3" w:rsidP="003930D3">
            <w:pPr>
              <w:spacing w:line="480" w:lineRule="auto"/>
              <w:rPr>
                <w:rFonts w:ascii="Calibri" w:eastAsia="Calibri" w:hAnsi="Calibri" w:cs="Calibri"/>
              </w:rPr>
            </w:pPr>
            <w:r w:rsidRPr="003930D3">
              <w:rPr>
                <w:rFonts w:ascii="Calibri" w:eastAsia="Calibri" w:hAnsi="Calibri" w:cs="Calibri"/>
              </w:rPr>
              <w:t xml:space="preserve">Interested in the field voice, </w:t>
            </w:r>
          </w:p>
          <w:p w14:paraId="46B27DD1" w14:textId="77777777" w:rsidR="003930D3" w:rsidRPr="003930D3" w:rsidRDefault="003930D3" w:rsidP="003930D3">
            <w:pPr>
              <w:spacing w:line="480" w:lineRule="auto"/>
              <w:rPr>
                <w:rFonts w:ascii="Calibri" w:eastAsia="Calibri" w:hAnsi="Calibri" w:cs="Calibri"/>
              </w:rPr>
            </w:pPr>
            <w:r w:rsidRPr="003930D3">
              <w:rPr>
                <w:rFonts w:ascii="Calibri" w:eastAsia="Calibri" w:hAnsi="Calibri" w:cs="Calibri"/>
              </w:rPr>
              <w:t>academically literate voice,</w:t>
            </w:r>
          </w:p>
          <w:p w14:paraId="489198D0" w14:textId="77777777" w:rsidR="003930D3" w:rsidRPr="003930D3" w:rsidRDefault="003930D3" w:rsidP="003930D3">
            <w:pPr>
              <w:spacing w:line="480" w:lineRule="auto"/>
              <w:rPr>
                <w:rFonts w:ascii="Calibri" w:eastAsia="Calibri" w:hAnsi="Calibri" w:cs="Calibri"/>
              </w:rPr>
            </w:pPr>
            <w:r w:rsidRPr="003930D3">
              <w:rPr>
                <w:rFonts w:ascii="Calibri" w:eastAsia="Calibri" w:hAnsi="Calibri" w:cs="Calibri"/>
              </w:rPr>
              <w:t>plain English voice</w:t>
            </w:r>
          </w:p>
          <w:p w14:paraId="14A02DE5" w14:textId="77777777" w:rsidR="003930D3" w:rsidRPr="003930D3" w:rsidRDefault="003930D3" w:rsidP="003930D3">
            <w:pPr>
              <w:spacing w:line="480" w:lineRule="auto"/>
              <w:rPr>
                <w:rFonts w:ascii="Calibri" w:eastAsia="Calibri" w:hAnsi="Calibri" w:cs="Calibri"/>
              </w:rPr>
            </w:pPr>
          </w:p>
          <w:p w14:paraId="600D64DC" w14:textId="77777777" w:rsidR="003930D3" w:rsidRPr="003930D3" w:rsidRDefault="003930D3" w:rsidP="003930D3">
            <w:pPr>
              <w:spacing w:line="480" w:lineRule="auto"/>
              <w:rPr>
                <w:rFonts w:ascii="Calibri" w:eastAsia="Calibri" w:hAnsi="Calibri" w:cs="Calibri"/>
              </w:rPr>
            </w:pPr>
            <w:r w:rsidRPr="003930D3">
              <w:rPr>
                <w:rFonts w:ascii="Calibri" w:eastAsia="Calibri" w:hAnsi="Calibri" w:cs="Calibri"/>
              </w:rPr>
              <w:t>Expert voice</w:t>
            </w:r>
          </w:p>
          <w:p w14:paraId="7CE32E60" w14:textId="77777777" w:rsidR="003930D3" w:rsidRPr="003930D3" w:rsidRDefault="003930D3" w:rsidP="003930D3">
            <w:pPr>
              <w:spacing w:line="480" w:lineRule="auto"/>
              <w:rPr>
                <w:rFonts w:ascii="Calibri" w:eastAsia="Calibri" w:hAnsi="Calibri" w:cs="Calibri"/>
              </w:rPr>
            </w:pPr>
          </w:p>
          <w:p w14:paraId="32770CA4" w14:textId="77777777" w:rsidR="003930D3" w:rsidRPr="003930D3" w:rsidRDefault="003930D3" w:rsidP="003930D3">
            <w:pPr>
              <w:spacing w:line="480" w:lineRule="auto"/>
              <w:rPr>
                <w:rFonts w:ascii="Calibri" w:eastAsia="Calibri" w:hAnsi="Calibri" w:cs="Calibri"/>
              </w:rPr>
            </w:pPr>
            <w:r w:rsidRPr="003930D3">
              <w:rPr>
                <w:rFonts w:ascii="Calibri" w:eastAsia="Calibri" w:hAnsi="Calibri" w:cs="Calibri"/>
              </w:rPr>
              <w:t>Objective voice</w:t>
            </w:r>
          </w:p>
          <w:p w14:paraId="1C2CBB7C" w14:textId="77777777" w:rsidR="003930D3" w:rsidRPr="003930D3" w:rsidRDefault="003930D3" w:rsidP="003930D3">
            <w:pPr>
              <w:spacing w:line="480" w:lineRule="auto"/>
              <w:rPr>
                <w:rFonts w:ascii="Calibri" w:eastAsia="Calibri" w:hAnsi="Calibri" w:cs="Calibri"/>
                <w:bCs/>
              </w:rPr>
            </w:pPr>
          </w:p>
        </w:tc>
      </w:tr>
      <w:tr w:rsidR="003930D3" w:rsidRPr="003930D3" w14:paraId="3C70CE5C" w14:textId="77777777" w:rsidTr="002834F5">
        <w:tc>
          <w:tcPr>
            <w:tcW w:w="846" w:type="dxa"/>
          </w:tcPr>
          <w:p w14:paraId="445EC139" w14:textId="77777777" w:rsidR="003930D3" w:rsidRPr="003930D3" w:rsidRDefault="003930D3" w:rsidP="003930D3">
            <w:pPr>
              <w:autoSpaceDE w:val="0"/>
              <w:autoSpaceDN w:val="0"/>
              <w:adjustRightInd w:val="0"/>
              <w:spacing w:line="480" w:lineRule="auto"/>
              <w:rPr>
                <w:rFonts w:ascii="Calibri" w:eastAsia="Calibri" w:hAnsi="Calibri" w:cs="Calibri"/>
                <w:bCs/>
                <w:color w:val="000000"/>
              </w:rPr>
            </w:pPr>
            <w:r w:rsidRPr="003930D3">
              <w:rPr>
                <w:rFonts w:ascii="Calibri" w:eastAsia="Calibri" w:hAnsi="Calibri" w:cs="Calibri"/>
                <w:bCs/>
                <w:color w:val="000000"/>
              </w:rPr>
              <w:t>D2</w:t>
            </w:r>
          </w:p>
        </w:tc>
        <w:tc>
          <w:tcPr>
            <w:tcW w:w="5953" w:type="dxa"/>
          </w:tcPr>
          <w:p w14:paraId="02277D0E" w14:textId="77777777" w:rsidR="003930D3" w:rsidRPr="003930D3" w:rsidRDefault="003930D3" w:rsidP="003930D3">
            <w:pPr>
              <w:autoSpaceDE w:val="0"/>
              <w:autoSpaceDN w:val="0"/>
              <w:adjustRightInd w:val="0"/>
              <w:spacing w:line="480" w:lineRule="auto"/>
              <w:rPr>
                <w:rFonts w:ascii="Calibri" w:eastAsia="Calibri" w:hAnsi="Calibri" w:cs="Calibri"/>
                <w:bCs/>
                <w:color w:val="000000"/>
              </w:rPr>
            </w:pPr>
            <w:r w:rsidRPr="003930D3">
              <w:rPr>
                <w:rFonts w:ascii="Calibri" w:eastAsia="Calibri" w:hAnsi="Calibri" w:cs="Calibri"/>
                <w:bCs/>
                <w:color w:val="000000"/>
              </w:rPr>
              <w:t>various developmental domains; dividing the different domains; cognitive, emotional, social and physical domains;  personal views, perceptions and reflection; the researcher’s ability to interpret the data</w:t>
            </w:r>
          </w:p>
        </w:tc>
        <w:tc>
          <w:tcPr>
            <w:tcW w:w="1985" w:type="dxa"/>
            <w:vMerge/>
          </w:tcPr>
          <w:p w14:paraId="3FF5314B" w14:textId="77777777" w:rsidR="003930D3" w:rsidRPr="003930D3" w:rsidRDefault="003930D3" w:rsidP="003930D3">
            <w:pPr>
              <w:spacing w:line="480" w:lineRule="auto"/>
              <w:rPr>
                <w:rFonts w:ascii="Calibri" w:eastAsia="Calibri" w:hAnsi="Calibri" w:cs="Calibri"/>
                <w:bCs/>
              </w:rPr>
            </w:pPr>
          </w:p>
        </w:tc>
      </w:tr>
      <w:tr w:rsidR="003930D3" w:rsidRPr="003930D3" w14:paraId="745393E5" w14:textId="77777777" w:rsidTr="002834F5">
        <w:tc>
          <w:tcPr>
            <w:tcW w:w="846" w:type="dxa"/>
          </w:tcPr>
          <w:p w14:paraId="4EA96E2C" w14:textId="77777777" w:rsidR="003930D3" w:rsidRPr="003930D3" w:rsidRDefault="003930D3" w:rsidP="003930D3">
            <w:pPr>
              <w:autoSpaceDE w:val="0"/>
              <w:autoSpaceDN w:val="0"/>
              <w:adjustRightInd w:val="0"/>
              <w:spacing w:line="480" w:lineRule="auto"/>
              <w:rPr>
                <w:rFonts w:ascii="Calibri" w:eastAsia="Calibri" w:hAnsi="Calibri" w:cs="Calibri"/>
                <w:bCs/>
                <w:color w:val="000000"/>
              </w:rPr>
            </w:pPr>
            <w:r w:rsidRPr="003930D3">
              <w:rPr>
                <w:rFonts w:ascii="Calibri" w:eastAsia="Calibri" w:hAnsi="Calibri" w:cs="Calibri"/>
                <w:bCs/>
                <w:color w:val="000000"/>
              </w:rPr>
              <w:t>D3</w:t>
            </w:r>
          </w:p>
        </w:tc>
        <w:tc>
          <w:tcPr>
            <w:tcW w:w="5953" w:type="dxa"/>
          </w:tcPr>
          <w:p w14:paraId="54F46427" w14:textId="77777777" w:rsidR="003930D3" w:rsidRPr="003930D3" w:rsidRDefault="003930D3" w:rsidP="003930D3">
            <w:pPr>
              <w:autoSpaceDE w:val="0"/>
              <w:autoSpaceDN w:val="0"/>
              <w:adjustRightInd w:val="0"/>
              <w:spacing w:line="480" w:lineRule="auto"/>
              <w:rPr>
                <w:rFonts w:ascii="Calibri" w:eastAsia="Calibri" w:hAnsi="Calibri" w:cs="Calibri"/>
                <w:bCs/>
                <w:color w:val="000000"/>
              </w:rPr>
            </w:pPr>
            <w:r w:rsidRPr="003930D3">
              <w:rPr>
                <w:rFonts w:ascii="Calibri" w:eastAsia="Calibri" w:hAnsi="Calibri" w:cs="Calibri"/>
                <w:bCs/>
                <w:color w:val="000000"/>
              </w:rPr>
              <w:t>participatory action research study,</w:t>
            </w:r>
            <w:r w:rsidRPr="003930D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30D3">
              <w:rPr>
                <w:rFonts w:ascii="Calibri" w:eastAsia="Calibri" w:hAnsi="Calibri" w:cs="Calibri"/>
                <w:bCs/>
                <w:color w:val="000000"/>
              </w:rPr>
              <w:t>mathematics teachers of different experience levels,</w:t>
            </w:r>
            <w:r w:rsidRPr="003930D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30D3">
              <w:rPr>
                <w:rFonts w:ascii="Calibri" w:eastAsia="Calibri" w:hAnsi="Calibri" w:cs="Calibri"/>
                <w:bCs/>
                <w:color w:val="000000"/>
              </w:rPr>
              <w:t>associated research components,</w:t>
            </w:r>
            <w:r w:rsidRPr="003930D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30D3">
              <w:rPr>
                <w:rFonts w:ascii="Calibri" w:eastAsia="Calibri" w:hAnsi="Calibri" w:cs="Calibri"/>
                <w:bCs/>
                <w:color w:val="000000"/>
              </w:rPr>
              <w:t>application of the curriculum,</w:t>
            </w:r>
            <w:r w:rsidRPr="003930D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30D3">
              <w:rPr>
                <w:rFonts w:ascii="Calibri" w:eastAsia="Calibri" w:hAnsi="Calibri" w:cs="Calibri"/>
                <w:bCs/>
                <w:color w:val="000000"/>
              </w:rPr>
              <w:t>the embedding of fundamental human virtues, the best possible mathematics curriculum</w:t>
            </w:r>
          </w:p>
        </w:tc>
        <w:tc>
          <w:tcPr>
            <w:tcW w:w="1985" w:type="dxa"/>
            <w:vMerge/>
          </w:tcPr>
          <w:p w14:paraId="3EB301A9" w14:textId="77777777" w:rsidR="003930D3" w:rsidRPr="003930D3" w:rsidRDefault="003930D3" w:rsidP="003930D3">
            <w:pPr>
              <w:spacing w:line="480" w:lineRule="auto"/>
              <w:rPr>
                <w:rFonts w:ascii="Calibri" w:eastAsia="Calibri" w:hAnsi="Calibri" w:cs="Calibri"/>
                <w:bCs/>
              </w:rPr>
            </w:pPr>
          </w:p>
        </w:tc>
      </w:tr>
      <w:tr w:rsidR="003930D3" w:rsidRPr="003930D3" w14:paraId="7FF93E2B" w14:textId="77777777" w:rsidTr="002834F5">
        <w:tc>
          <w:tcPr>
            <w:tcW w:w="846" w:type="dxa"/>
          </w:tcPr>
          <w:p w14:paraId="455DC0C9" w14:textId="77777777" w:rsidR="003930D3" w:rsidRPr="003930D3" w:rsidRDefault="003930D3" w:rsidP="003930D3">
            <w:pPr>
              <w:autoSpaceDE w:val="0"/>
              <w:autoSpaceDN w:val="0"/>
              <w:adjustRightInd w:val="0"/>
              <w:spacing w:line="480" w:lineRule="auto"/>
              <w:rPr>
                <w:rFonts w:ascii="Calibri" w:eastAsia="Calibri" w:hAnsi="Calibri" w:cs="Calibri"/>
                <w:bCs/>
                <w:color w:val="000000"/>
              </w:rPr>
            </w:pPr>
            <w:r w:rsidRPr="003930D3">
              <w:rPr>
                <w:rFonts w:ascii="Calibri" w:eastAsia="Calibri" w:hAnsi="Calibri" w:cs="Calibri"/>
                <w:bCs/>
                <w:color w:val="000000"/>
              </w:rPr>
              <w:t>D4</w:t>
            </w:r>
          </w:p>
        </w:tc>
        <w:tc>
          <w:tcPr>
            <w:tcW w:w="5953" w:type="dxa"/>
          </w:tcPr>
          <w:p w14:paraId="38B9BDF4" w14:textId="77777777" w:rsidR="003930D3" w:rsidRPr="003930D3" w:rsidRDefault="003930D3" w:rsidP="003930D3">
            <w:pPr>
              <w:autoSpaceDE w:val="0"/>
              <w:autoSpaceDN w:val="0"/>
              <w:adjustRightInd w:val="0"/>
              <w:spacing w:line="480" w:lineRule="auto"/>
              <w:rPr>
                <w:rFonts w:ascii="Calibri" w:eastAsia="Calibri" w:hAnsi="Calibri" w:cs="Calibri"/>
                <w:bCs/>
                <w:color w:val="000000"/>
              </w:rPr>
            </w:pPr>
            <w:r w:rsidRPr="003930D3">
              <w:rPr>
                <w:rFonts w:ascii="Calibri" w:eastAsia="Calibri" w:hAnsi="Calibri" w:cs="Calibri"/>
                <w:bCs/>
                <w:color w:val="000000"/>
              </w:rPr>
              <w:t>sole financial and emotional support,</w:t>
            </w:r>
            <w:r w:rsidRPr="003930D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30D3">
              <w:rPr>
                <w:rFonts w:ascii="Calibri" w:eastAsia="Calibri" w:hAnsi="Calibri" w:cs="Calibri"/>
                <w:bCs/>
                <w:color w:val="000000"/>
              </w:rPr>
              <w:t>mentorship-type figures, athletes at school level, potential future medal winners, potential future medal winners, senior level athletics</w:t>
            </w:r>
          </w:p>
        </w:tc>
        <w:tc>
          <w:tcPr>
            <w:tcW w:w="1985" w:type="dxa"/>
            <w:vMerge/>
          </w:tcPr>
          <w:p w14:paraId="48B918CD" w14:textId="77777777" w:rsidR="003930D3" w:rsidRPr="003930D3" w:rsidRDefault="003930D3" w:rsidP="003930D3">
            <w:pPr>
              <w:spacing w:line="480" w:lineRule="auto"/>
              <w:rPr>
                <w:rFonts w:ascii="Calibri" w:eastAsia="Calibri" w:hAnsi="Calibri" w:cs="Calibri"/>
                <w:bCs/>
              </w:rPr>
            </w:pPr>
          </w:p>
        </w:tc>
      </w:tr>
      <w:tr w:rsidR="003930D3" w:rsidRPr="003930D3" w14:paraId="27F7E03C" w14:textId="77777777" w:rsidTr="002834F5">
        <w:tc>
          <w:tcPr>
            <w:tcW w:w="846" w:type="dxa"/>
          </w:tcPr>
          <w:p w14:paraId="17D305B0" w14:textId="77777777" w:rsidR="003930D3" w:rsidRPr="003930D3" w:rsidRDefault="003930D3" w:rsidP="003930D3">
            <w:pPr>
              <w:autoSpaceDE w:val="0"/>
              <w:autoSpaceDN w:val="0"/>
              <w:adjustRightInd w:val="0"/>
              <w:spacing w:line="480" w:lineRule="auto"/>
              <w:rPr>
                <w:rFonts w:ascii="Calibri" w:eastAsia="Calibri" w:hAnsi="Calibri" w:cs="Calibri"/>
                <w:bCs/>
                <w:color w:val="000000"/>
              </w:rPr>
            </w:pPr>
            <w:r w:rsidRPr="003930D3">
              <w:rPr>
                <w:rFonts w:ascii="Calibri" w:eastAsia="Calibri" w:hAnsi="Calibri" w:cs="Calibri"/>
                <w:bCs/>
                <w:color w:val="000000"/>
              </w:rPr>
              <w:t>D5</w:t>
            </w:r>
          </w:p>
        </w:tc>
        <w:tc>
          <w:tcPr>
            <w:tcW w:w="5953" w:type="dxa"/>
          </w:tcPr>
          <w:p w14:paraId="158DF367" w14:textId="77777777" w:rsidR="003930D3" w:rsidRPr="003930D3" w:rsidRDefault="003930D3" w:rsidP="003930D3">
            <w:pPr>
              <w:autoSpaceDE w:val="0"/>
              <w:autoSpaceDN w:val="0"/>
              <w:adjustRightInd w:val="0"/>
              <w:spacing w:line="480" w:lineRule="auto"/>
              <w:rPr>
                <w:rFonts w:ascii="Calibri" w:eastAsia="Calibri" w:hAnsi="Calibri" w:cs="Calibri"/>
                <w:bCs/>
                <w:color w:val="000000"/>
              </w:rPr>
            </w:pPr>
            <w:r w:rsidRPr="003930D3">
              <w:rPr>
                <w:rFonts w:ascii="Calibri" w:eastAsia="Calibri" w:hAnsi="Calibri" w:cs="Calibri"/>
                <w:bCs/>
                <w:color w:val="000000"/>
              </w:rPr>
              <w:t xml:space="preserve">seven different qualitative semistructured interviews; </w:t>
            </w:r>
            <w:r w:rsidRPr="003930D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30D3">
              <w:rPr>
                <w:rFonts w:ascii="Calibri" w:eastAsia="Calibri" w:hAnsi="Calibri" w:cs="Calibri"/>
                <w:bCs/>
                <w:color w:val="000000"/>
              </w:rPr>
              <w:t>music homework supervision;</w:t>
            </w:r>
            <w:r w:rsidRPr="003930D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30D3">
              <w:rPr>
                <w:rFonts w:ascii="Calibri" w:eastAsia="Calibri" w:hAnsi="Calibri" w:cs="Calibri"/>
                <w:bCs/>
                <w:color w:val="000000"/>
              </w:rPr>
              <w:t>memos, circulars and teacher-parent conferences; classroom activities or outdoor activities; interpretation and analysis process</w:t>
            </w:r>
          </w:p>
        </w:tc>
        <w:tc>
          <w:tcPr>
            <w:tcW w:w="1985" w:type="dxa"/>
            <w:vMerge/>
          </w:tcPr>
          <w:p w14:paraId="01BF6E52" w14:textId="77777777" w:rsidR="003930D3" w:rsidRPr="003930D3" w:rsidRDefault="003930D3" w:rsidP="003930D3">
            <w:pPr>
              <w:spacing w:line="480" w:lineRule="auto"/>
              <w:rPr>
                <w:rFonts w:ascii="Calibri" w:eastAsia="Calibri" w:hAnsi="Calibri" w:cs="Calibri"/>
                <w:bCs/>
              </w:rPr>
            </w:pPr>
          </w:p>
        </w:tc>
      </w:tr>
      <w:tr w:rsidR="003930D3" w:rsidRPr="003930D3" w14:paraId="1A0351AB" w14:textId="77777777" w:rsidTr="002834F5">
        <w:tc>
          <w:tcPr>
            <w:tcW w:w="846" w:type="dxa"/>
          </w:tcPr>
          <w:p w14:paraId="6B622A39" w14:textId="77777777" w:rsidR="003930D3" w:rsidRPr="003930D3" w:rsidRDefault="003930D3" w:rsidP="003930D3">
            <w:pPr>
              <w:autoSpaceDE w:val="0"/>
              <w:autoSpaceDN w:val="0"/>
              <w:adjustRightInd w:val="0"/>
              <w:spacing w:line="480" w:lineRule="auto"/>
              <w:rPr>
                <w:rFonts w:ascii="Calibri" w:eastAsia="Calibri" w:hAnsi="Calibri" w:cs="Calibri"/>
                <w:bCs/>
                <w:color w:val="000000"/>
              </w:rPr>
            </w:pPr>
            <w:r w:rsidRPr="003930D3">
              <w:rPr>
                <w:rFonts w:ascii="Calibri" w:eastAsia="Calibri" w:hAnsi="Calibri" w:cs="Calibri"/>
                <w:bCs/>
                <w:color w:val="000000"/>
              </w:rPr>
              <w:t>D6</w:t>
            </w:r>
          </w:p>
        </w:tc>
        <w:tc>
          <w:tcPr>
            <w:tcW w:w="5953" w:type="dxa"/>
          </w:tcPr>
          <w:p w14:paraId="2FFAC80A" w14:textId="77777777" w:rsidR="003930D3" w:rsidRPr="003930D3" w:rsidRDefault="003930D3" w:rsidP="003930D3">
            <w:pPr>
              <w:autoSpaceDE w:val="0"/>
              <w:autoSpaceDN w:val="0"/>
              <w:adjustRightInd w:val="0"/>
              <w:spacing w:line="480" w:lineRule="auto"/>
              <w:rPr>
                <w:rFonts w:ascii="Calibri" w:eastAsia="Calibri" w:hAnsi="Calibri" w:cs="Calibri"/>
                <w:bCs/>
                <w:color w:val="000000"/>
              </w:rPr>
            </w:pPr>
            <w:r w:rsidRPr="003930D3">
              <w:rPr>
                <w:rFonts w:ascii="Calibri" w:eastAsia="Calibri" w:hAnsi="Calibri" w:cs="Calibri"/>
                <w:bCs/>
                <w:color w:val="000000"/>
              </w:rPr>
              <w:t>participants’ insight and approach; Foundation, Intermediate and Senior Phases;  Life Skills learning area; practical experience of implementing PE development; well-formulated lesson plans; areas of development</w:t>
            </w:r>
          </w:p>
        </w:tc>
        <w:tc>
          <w:tcPr>
            <w:tcW w:w="1985" w:type="dxa"/>
            <w:vMerge/>
          </w:tcPr>
          <w:p w14:paraId="42D900DF" w14:textId="77777777" w:rsidR="003930D3" w:rsidRPr="003930D3" w:rsidRDefault="003930D3" w:rsidP="003930D3">
            <w:pPr>
              <w:spacing w:line="480" w:lineRule="auto"/>
              <w:rPr>
                <w:rFonts w:ascii="Calibri" w:eastAsia="Calibri" w:hAnsi="Calibri" w:cs="Calibri"/>
                <w:bCs/>
              </w:rPr>
            </w:pPr>
          </w:p>
        </w:tc>
      </w:tr>
      <w:tr w:rsidR="003930D3" w:rsidRPr="003930D3" w14:paraId="136316DA" w14:textId="77777777" w:rsidTr="002834F5">
        <w:tc>
          <w:tcPr>
            <w:tcW w:w="846" w:type="dxa"/>
          </w:tcPr>
          <w:p w14:paraId="0C60BAC2" w14:textId="77777777" w:rsidR="003930D3" w:rsidRPr="003930D3" w:rsidRDefault="003930D3" w:rsidP="003930D3">
            <w:pPr>
              <w:spacing w:line="480" w:lineRule="auto"/>
              <w:rPr>
                <w:rFonts w:ascii="Calibri" w:eastAsia="Calibri" w:hAnsi="Calibri" w:cs="Calibri"/>
                <w:bCs/>
              </w:rPr>
            </w:pPr>
            <w:r w:rsidRPr="003930D3">
              <w:rPr>
                <w:rFonts w:ascii="Calibri" w:eastAsia="Calibri" w:hAnsi="Calibri" w:cs="Calibri"/>
                <w:bCs/>
              </w:rPr>
              <w:lastRenderedPageBreak/>
              <w:t>D7</w:t>
            </w:r>
          </w:p>
        </w:tc>
        <w:tc>
          <w:tcPr>
            <w:tcW w:w="5953" w:type="dxa"/>
          </w:tcPr>
          <w:p w14:paraId="75E94957" w14:textId="77777777" w:rsidR="003930D3" w:rsidRPr="003930D3" w:rsidRDefault="003930D3" w:rsidP="003930D3">
            <w:pPr>
              <w:spacing w:line="480" w:lineRule="auto"/>
              <w:rPr>
                <w:rFonts w:ascii="Calibri" w:eastAsia="Calibri" w:hAnsi="Calibri" w:cs="Calibri"/>
                <w:bCs/>
              </w:rPr>
            </w:pPr>
            <w:r w:rsidRPr="003930D3">
              <w:rPr>
                <w:rFonts w:ascii="Calibri" w:eastAsia="Calibri" w:hAnsi="Calibri" w:cs="Calibri"/>
                <w:bCs/>
              </w:rPr>
              <w:t>moral leadership approach, journey of self-discovery, reflexive study, research participants and the literature,</w:t>
            </w:r>
            <w:r w:rsidRPr="003930D3">
              <w:rPr>
                <w:rFonts w:ascii="Calibri" w:eastAsia="Calibri" w:hAnsi="Calibri" w:cs="Times New Roman"/>
              </w:rPr>
              <w:t xml:space="preserve"> </w:t>
            </w:r>
            <w:r w:rsidRPr="003930D3">
              <w:rPr>
                <w:rFonts w:ascii="Calibri" w:eastAsia="Calibri" w:hAnsi="Calibri" w:cs="Calibri"/>
                <w:bCs/>
              </w:rPr>
              <w:t>knowledge of leadership and change, enormous responsibility and accountability</w:t>
            </w:r>
          </w:p>
        </w:tc>
        <w:tc>
          <w:tcPr>
            <w:tcW w:w="1985" w:type="dxa"/>
            <w:vMerge/>
          </w:tcPr>
          <w:p w14:paraId="11AF7689" w14:textId="77777777" w:rsidR="003930D3" w:rsidRPr="003930D3" w:rsidRDefault="003930D3" w:rsidP="003930D3">
            <w:pPr>
              <w:spacing w:line="480" w:lineRule="auto"/>
              <w:rPr>
                <w:rFonts w:ascii="Calibri" w:eastAsia="Calibri" w:hAnsi="Calibri" w:cs="Calibri"/>
                <w:bCs/>
              </w:rPr>
            </w:pPr>
          </w:p>
        </w:tc>
      </w:tr>
      <w:tr w:rsidR="003930D3" w:rsidRPr="003930D3" w14:paraId="2EA95853" w14:textId="77777777" w:rsidTr="002834F5">
        <w:tc>
          <w:tcPr>
            <w:tcW w:w="846" w:type="dxa"/>
          </w:tcPr>
          <w:p w14:paraId="5B705BB2" w14:textId="77777777" w:rsidR="003930D3" w:rsidRPr="003930D3" w:rsidRDefault="003930D3" w:rsidP="003930D3">
            <w:pPr>
              <w:spacing w:line="480" w:lineRule="auto"/>
              <w:rPr>
                <w:rFonts w:ascii="Calibri" w:eastAsia="Calibri" w:hAnsi="Calibri" w:cs="Calibri"/>
                <w:bCs/>
              </w:rPr>
            </w:pPr>
            <w:r w:rsidRPr="003930D3">
              <w:rPr>
                <w:rFonts w:ascii="Calibri" w:eastAsia="Calibri" w:hAnsi="Calibri" w:cs="Calibri"/>
                <w:bCs/>
              </w:rPr>
              <w:t>D8</w:t>
            </w:r>
          </w:p>
        </w:tc>
        <w:tc>
          <w:tcPr>
            <w:tcW w:w="5953" w:type="dxa"/>
          </w:tcPr>
          <w:p w14:paraId="007AA5D7" w14:textId="77777777" w:rsidR="003930D3" w:rsidRPr="003930D3" w:rsidRDefault="003930D3" w:rsidP="003930D3">
            <w:pPr>
              <w:spacing w:line="480" w:lineRule="auto"/>
              <w:rPr>
                <w:rFonts w:ascii="Calibri" w:eastAsia="Calibri" w:hAnsi="Calibri" w:cs="Calibri"/>
                <w:bCs/>
              </w:rPr>
            </w:pPr>
            <w:r w:rsidRPr="003930D3">
              <w:rPr>
                <w:rFonts w:ascii="Calibri" w:eastAsia="Calibri" w:hAnsi="Calibri" w:cs="Calibri"/>
                <w:bCs/>
              </w:rPr>
              <w:t>developed credibility between beginner teachers and learners, conceptual framework, displayed learner behaviour, operant conditioning techniques, classroom management strategies, positive reward systems, influences on beginner teachers</w:t>
            </w:r>
          </w:p>
        </w:tc>
        <w:tc>
          <w:tcPr>
            <w:tcW w:w="1985" w:type="dxa"/>
            <w:vMerge/>
          </w:tcPr>
          <w:p w14:paraId="7C38EB57" w14:textId="77777777" w:rsidR="003930D3" w:rsidRPr="003930D3" w:rsidRDefault="003930D3" w:rsidP="003930D3">
            <w:pPr>
              <w:spacing w:line="480" w:lineRule="auto"/>
              <w:rPr>
                <w:rFonts w:ascii="Calibri" w:eastAsia="Calibri" w:hAnsi="Calibri" w:cs="Calibri"/>
                <w:bCs/>
              </w:rPr>
            </w:pPr>
          </w:p>
        </w:tc>
      </w:tr>
      <w:tr w:rsidR="003930D3" w:rsidRPr="003930D3" w14:paraId="105CE76C" w14:textId="77777777" w:rsidTr="002834F5">
        <w:tc>
          <w:tcPr>
            <w:tcW w:w="846" w:type="dxa"/>
          </w:tcPr>
          <w:p w14:paraId="31AE46F0" w14:textId="77777777" w:rsidR="003930D3" w:rsidRPr="003930D3" w:rsidRDefault="003930D3" w:rsidP="003930D3">
            <w:pPr>
              <w:spacing w:line="480" w:lineRule="auto"/>
              <w:rPr>
                <w:rFonts w:ascii="Calibri" w:eastAsia="Calibri" w:hAnsi="Calibri" w:cs="Calibri"/>
                <w:bCs/>
              </w:rPr>
            </w:pPr>
            <w:r w:rsidRPr="003930D3">
              <w:rPr>
                <w:rFonts w:ascii="Calibri" w:eastAsia="Calibri" w:hAnsi="Calibri" w:cs="Calibri"/>
                <w:bCs/>
              </w:rPr>
              <w:t>D9</w:t>
            </w:r>
          </w:p>
        </w:tc>
        <w:tc>
          <w:tcPr>
            <w:tcW w:w="5953" w:type="dxa"/>
          </w:tcPr>
          <w:p w14:paraId="05E4366A" w14:textId="77777777" w:rsidR="003930D3" w:rsidRPr="003930D3" w:rsidRDefault="003930D3" w:rsidP="003930D3">
            <w:pPr>
              <w:spacing w:line="480" w:lineRule="auto"/>
              <w:rPr>
                <w:rFonts w:ascii="Calibri" w:eastAsia="Calibri" w:hAnsi="Calibri" w:cs="Calibri"/>
                <w:bCs/>
              </w:rPr>
            </w:pPr>
            <w:r w:rsidRPr="003930D3">
              <w:rPr>
                <w:rFonts w:ascii="Calibri" w:eastAsia="Calibri" w:hAnsi="Calibri" w:cs="Calibri"/>
                <w:bCs/>
              </w:rPr>
              <w:t>continuing professional development, process of learning and development, teaching and extracurricular</w:t>
            </w:r>
          </w:p>
          <w:p w14:paraId="1F083017" w14:textId="77777777" w:rsidR="003930D3" w:rsidRPr="003930D3" w:rsidRDefault="003930D3" w:rsidP="003930D3">
            <w:pPr>
              <w:spacing w:line="480" w:lineRule="auto"/>
              <w:rPr>
                <w:rFonts w:ascii="Calibri" w:eastAsia="Calibri" w:hAnsi="Calibri" w:cs="Calibri"/>
                <w:bCs/>
              </w:rPr>
            </w:pPr>
            <w:r w:rsidRPr="003930D3">
              <w:rPr>
                <w:rFonts w:ascii="Calibri" w:eastAsia="Calibri" w:hAnsi="Calibri" w:cs="Calibri"/>
                <w:bCs/>
              </w:rPr>
              <w:t>activities, complicated environment,</w:t>
            </w:r>
            <w:r w:rsidRPr="003930D3">
              <w:rPr>
                <w:rFonts w:ascii="Calibri" w:eastAsia="Calibri" w:hAnsi="Calibri" w:cs="Times New Roman"/>
              </w:rPr>
              <w:t xml:space="preserve"> </w:t>
            </w:r>
            <w:r w:rsidRPr="003930D3">
              <w:rPr>
                <w:rFonts w:ascii="Calibri" w:eastAsia="Calibri" w:hAnsi="Calibri" w:cs="Calibri"/>
                <w:bCs/>
              </w:rPr>
              <w:t>social and economic inequalities, furthering their career prospects</w:t>
            </w:r>
          </w:p>
        </w:tc>
        <w:tc>
          <w:tcPr>
            <w:tcW w:w="1985" w:type="dxa"/>
            <w:vMerge/>
          </w:tcPr>
          <w:p w14:paraId="1829A2F2" w14:textId="77777777" w:rsidR="003930D3" w:rsidRPr="003930D3" w:rsidRDefault="003930D3" w:rsidP="003930D3">
            <w:pPr>
              <w:spacing w:line="480" w:lineRule="auto"/>
              <w:rPr>
                <w:rFonts w:ascii="Calibri" w:eastAsia="Calibri" w:hAnsi="Calibri" w:cs="Calibri"/>
                <w:bCs/>
              </w:rPr>
            </w:pPr>
          </w:p>
        </w:tc>
      </w:tr>
      <w:tr w:rsidR="003930D3" w:rsidRPr="003930D3" w14:paraId="2F91D3D3" w14:textId="77777777" w:rsidTr="002834F5">
        <w:tc>
          <w:tcPr>
            <w:tcW w:w="846" w:type="dxa"/>
          </w:tcPr>
          <w:p w14:paraId="5726D4FA" w14:textId="77777777" w:rsidR="003930D3" w:rsidRPr="003930D3" w:rsidRDefault="003930D3" w:rsidP="003930D3">
            <w:pPr>
              <w:spacing w:line="480" w:lineRule="auto"/>
              <w:rPr>
                <w:rFonts w:ascii="Calibri" w:eastAsia="Calibri" w:hAnsi="Calibri" w:cs="Calibri"/>
                <w:bCs/>
              </w:rPr>
            </w:pPr>
            <w:r w:rsidRPr="003930D3">
              <w:rPr>
                <w:rFonts w:ascii="Calibri" w:eastAsia="Calibri" w:hAnsi="Calibri" w:cs="Calibri"/>
                <w:bCs/>
              </w:rPr>
              <w:t>D10</w:t>
            </w:r>
          </w:p>
        </w:tc>
        <w:tc>
          <w:tcPr>
            <w:tcW w:w="5953" w:type="dxa"/>
          </w:tcPr>
          <w:p w14:paraId="07C56440" w14:textId="77777777" w:rsidR="003930D3" w:rsidRPr="003930D3" w:rsidRDefault="003930D3" w:rsidP="003930D3">
            <w:pPr>
              <w:spacing w:line="480" w:lineRule="auto"/>
              <w:rPr>
                <w:rFonts w:ascii="Calibri" w:eastAsia="Calibri" w:hAnsi="Calibri" w:cs="Calibri"/>
                <w:bCs/>
              </w:rPr>
            </w:pPr>
            <w:r w:rsidRPr="003930D3">
              <w:rPr>
                <w:rFonts w:ascii="Calibri" w:eastAsia="Calibri" w:hAnsi="Calibri" w:cs="Calibri"/>
                <w:bCs/>
              </w:rPr>
              <w:t>questionnaires consisting of thirteen questions, main themes and sub-themes, learner personal problems, teaching and learning environment, inconsistencies in curriculum, concepts, beliefs and sub-themes</w:t>
            </w:r>
          </w:p>
        </w:tc>
        <w:tc>
          <w:tcPr>
            <w:tcW w:w="1985" w:type="dxa"/>
            <w:vMerge/>
          </w:tcPr>
          <w:p w14:paraId="3AA38E2B" w14:textId="77777777" w:rsidR="003930D3" w:rsidRPr="003930D3" w:rsidRDefault="003930D3" w:rsidP="003930D3">
            <w:pPr>
              <w:spacing w:line="480" w:lineRule="auto"/>
              <w:rPr>
                <w:rFonts w:ascii="Calibri" w:eastAsia="Calibri" w:hAnsi="Calibri" w:cs="Calibri"/>
                <w:bCs/>
              </w:rPr>
            </w:pPr>
          </w:p>
        </w:tc>
      </w:tr>
      <w:tr w:rsidR="003930D3" w:rsidRPr="003930D3" w14:paraId="6B8ABCE0" w14:textId="77777777" w:rsidTr="002834F5">
        <w:tc>
          <w:tcPr>
            <w:tcW w:w="846" w:type="dxa"/>
          </w:tcPr>
          <w:p w14:paraId="08781514" w14:textId="77777777" w:rsidR="003930D3" w:rsidRPr="003930D3" w:rsidRDefault="003930D3" w:rsidP="003930D3">
            <w:pPr>
              <w:spacing w:line="480" w:lineRule="auto"/>
              <w:rPr>
                <w:rFonts w:ascii="Calibri" w:eastAsia="Calibri" w:hAnsi="Calibri" w:cs="Calibri"/>
                <w:bCs/>
              </w:rPr>
            </w:pPr>
            <w:r w:rsidRPr="003930D3">
              <w:rPr>
                <w:rFonts w:ascii="Calibri" w:eastAsia="Calibri" w:hAnsi="Calibri" w:cs="Calibri"/>
                <w:bCs/>
              </w:rPr>
              <w:t>D11</w:t>
            </w:r>
          </w:p>
        </w:tc>
        <w:tc>
          <w:tcPr>
            <w:tcW w:w="5953" w:type="dxa"/>
          </w:tcPr>
          <w:p w14:paraId="01CD686D" w14:textId="77777777" w:rsidR="003930D3" w:rsidRPr="003930D3" w:rsidRDefault="003930D3" w:rsidP="003930D3">
            <w:pPr>
              <w:spacing w:line="480" w:lineRule="auto"/>
              <w:rPr>
                <w:rFonts w:ascii="Calibri" w:eastAsia="Calibri" w:hAnsi="Calibri" w:cs="Calibri"/>
                <w:bCs/>
              </w:rPr>
            </w:pPr>
            <w:r w:rsidRPr="003930D3">
              <w:rPr>
                <w:rFonts w:ascii="Calibri" w:eastAsia="Calibri" w:hAnsi="Calibri" w:cs="Calibri"/>
                <w:bCs/>
              </w:rPr>
              <w:t>inaccurate use of vocabulary, English reading and writing skills, language competence of the learners, communicative application in oral activities, the inclusion of African languages, classroom interaction between teachers and learners</w:t>
            </w:r>
          </w:p>
        </w:tc>
        <w:tc>
          <w:tcPr>
            <w:tcW w:w="1985" w:type="dxa"/>
            <w:vMerge/>
          </w:tcPr>
          <w:p w14:paraId="402BCE00" w14:textId="77777777" w:rsidR="003930D3" w:rsidRPr="003930D3" w:rsidRDefault="003930D3" w:rsidP="003930D3">
            <w:pPr>
              <w:spacing w:line="480" w:lineRule="auto"/>
              <w:rPr>
                <w:rFonts w:ascii="Calibri" w:eastAsia="Calibri" w:hAnsi="Calibri" w:cs="Calibri"/>
                <w:bCs/>
              </w:rPr>
            </w:pPr>
          </w:p>
        </w:tc>
      </w:tr>
    </w:tbl>
    <w:p w14:paraId="04BADE16" w14:textId="0B4D92C4" w:rsidR="00281909" w:rsidRDefault="0028190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EF5D1B" w:rsidRPr="003B78D5" w14:paraId="6FBD998E" w14:textId="77777777" w:rsidTr="002834F5">
        <w:tc>
          <w:tcPr>
            <w:tcW w:w="9016" w:type="dxa"/>
          </w:tcPr>
          <w:p w14:paraId="2DD216B3" w14:textId="77777777" w:rsidR="00EF5D1B" w:rsidRPr="003B78D5" w:rsidRDefault="00EF5D1B" w:rsidP="002834F5">
            <w:pPr>
              <w:spacing w:line="480" w:lineRule="auto"/>
              <w:jc w:val="both"/>
              <w:rPr>
                <w:bCs/>
              </w:rPr>
            </w:pPr>
            <w:r>
              <w:t xml:space="preserve">The </w:t>
            </w:r>
            <w:r w:rsidRPr="00355591">
              <w:rPr>
                <w:i/>
              </w:rPr>
              <w:t xml:space="preserve">problem </w:t>
            </w:r>
            <w:r>
              <w:t>is most</w:t>
            </w:r>
            <w:r w:rsidRPr="00355591">
              <w:rPr>
                <w:i/>
              </w:rPr>
              <w:t xml:space="preserve"> encountered </w:t>
            </w:r>
            <w:r>
              <w:t>when</w:t>
            </w:r>
            <w:r w:rsidRPr="00355591">
              <w:rPr>
                <w:i/>
              </w:rPr>
              <w:t xml:space="preserve"> learners </w:t>
            </w:r>
            <w:r>
              <w:t xml:space="preserve">change to </w:t>
            </w:r>
            <w:r w:rsidRPr="00355591">
              <w:rPr>
                <w:i/>
              </w:rPr>
              <w:t>English</w:t>
            </w:r>
            <w:r>
              <w:t xml:space="preserve"> as</w:t>
            </w:r>
            <w:r w:rsidRPr="00355591">
              <w:rPr>
                <w:i/>
              </w:rPr>
              <w:t xml:space="preserve"> LoLT </w:t>
            </w:r>
            <w:r>
              <w:t xml:space="preserve">in Grade 4. In this grade, most </w:t>
            </w:r>
            <w:r w:rsidRPr="00355591">
              <w:rPr>
                <w:i/>
              </w:rPr>
              <w:t xml:space="preserve">subjects </w:t>
            </w:r>
            <w:r>
              <w:t xml:space="preserve">are learnt through </w:t>
            </w:r>
            <w:r w:rsidRPr="00355591">
              <w:rPr>
                <w:i/>
              </w:rPr>
              <w:t>English</w:t>
            </w:r>
            <w:r>
              <w:t xml:space="preserve"> and it is </w:t>
            </w:r>
            <w:r w:rsidRPr="00355591">
              <w:rPr>
                <w:i/>
              </w:rPr>
              <w:t>believed</w:t>
            </w:r>
            <w:r>
              <w:t xml:space="preserve"> that they will have</w:t>
            </w:r>
            <w:r w:rsidRPr="00355591">
              <w:rPr>
                <w:i/>
              </w:rPr>
              <w:t xml:space="preserve"> acquired reading</w:t>
            </w:r>
            <w:r>
              <w:t xml:space="preserve"> and </w:t>
            </w:r>
            <w:r w:rsidRPr="00355591">
              <w:rPr>
                <w:i/>
              </w:rPr>
              <w:t>writing competence during</w:t>
            </w:r>
            <w:r>
              <w:t xml:space="preserve"> this </w:t>
            </w:r>
            <w:r w:rsidRPr="00355591">
              <w:rPr>
                <w:i/>
              </w:rPr>
              <w:t>transition</w:t>
            </w:r>
            <w:r>
              <w:t xml:space="preserve"> (Fleish 2008). </w:t>
            </w:r>
            <w:r w:rsidRPr="00355591">
              <w:rPr>
                <w:i/>
              </w:rPr>
              <w:t>However</w:t>
            </w:r>
            <w:r>
              <w:t xml:space="preserve">, </w:t>
            </w:r>
            <w:r w:rsidRPr="00355591">
              <w:rPr>
                <w:i/>
              </w:rPr>
              <w:t>learners</w:t>
            </w:r>
            <w:r>
              <w:t xml:space="preserve"> are not yet </w:t>
            </w:r>
            <w:r w:rsidRPr="00355591">
              <w:rPr>
                <w:i/>
              </w:rPr>
              <w:t>competent</w:t>
            </w:r>
            <w:r>
              <w:t xml:space="preserve"> to </w:t>
            </w:r>
            <w:r w:rsidRPr="00355591">
              <w:rPr>
                <w:i/>
              </w:rPr>
              <w:t xml:space="preserve">perform </w:t>
            </w:r>
            <w:r>
              <w:t xml:space="preserve">well in </w:t>
            </w:r>
            <w:r w:rsidRPr="00355591">
              <w:rPr>
                <w:i/>
              </w:rPr>
              <w:t>English.</w:t>
            </w:r>
          </w:p>
        </w:tc>
      </w:tr>
    </w:tbl>
    <w:p w14:paraId="3A042DFD" w14:textId="57B8D632" w:rsidR="00C92BCA" w:rsidRDefault="00C92BC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EF5D1B" w:rsidRPr="003B78D5" w14:paraId="546D6B7C" w14:textId="77777777" w:rsidTr="002834F5">
        <w:tc>
          <w:tcPr>
            <w:tcW w:w="9016" w:type="dxa"/>
          </w:tcPr>
          <w:p w14:paraId="49581D6B" w14:textId="74438BC6" w:rsidR="00EF5D1B" w:rsidRPr="00973059" w:rsidRDefault="00EF5D1B" w:rsidP="002834F5">
            <w:pPr>
              <w:spacing w:line="480" w:lineRule="auto"/>
              <w:rPr>
                <w:b/>
                <w:sz w:val="23"/>
                <w:szCs w:val="23"/>
              </w:rPr>
            </w:pPr>
            <w:r w:rsidRPr="00B36052">
              <w:rPr>
                <w:i/>
              </w:rPr>
              <w:lastRenderedPageBreak/>
              <w:t>Throughout</w:t>
            </w:r>
            <w:r>
              <w:t xml:space="preserve"> the </w:t>
            </w:r>
            <w:r w:rsidRPr="00B36052">
              <w:rPr>
                <w:i/>
              </w:rPr>
              <w:t>reflective</w:t>
            </w:r>
            <w:r>
              <w:t xml:space="preserve"> </w:t>
            </w:r>
            <w:r w:rsidRPr="00B36052">
              <w:rPr>
                <w:i/>
              </w:rPr>
              <w:t>practice</w:t>
            </w:r>
            <w:r>
              <w:t>, this</w:t>
            </w:r>
            <w:r w:rsidRPr="00B36052">
              <w:rPr>
                <w:i/>
              </w:rPr>
              <w:t xml:space="preserve"> self-study dominated </w:t>
            </w:r>
            <w:r>
              <w:t xml:space="preserve">my thoughts and time. </w:t>
            </w:r>
            <w:r w:rsidRPr="00B36052">
              <w:rPr>
                <w:i/>
              </w:rPr>
              <w:t xml:space="preserve">Putting critical moments </w:t>
            </w:r>
            <w:r>
              <w:t xml:space="preserve">into </w:t>
            </w:r>
            <w:r w:rsidRPr="00B36052">
              <w:rPr>
                <w:i/>
              </w:rPr>
              <w:t>perspective</w:t>
            </w:r>
            <w:r>
              <w:t xml:space="preserve"> was a</w:t>
            </w:r>
            <w:r w:rsidRPr="00B36052">
              <w:rPr>
                <w:i/>
              </w:rPr>
              <w:t xml:space="preserve"> challenge </w:t>
            </w:r>
            <w:r>
              <w:t xml:space="preserve">for me. Five years on this </w:t>
            </w:r>
            <w:r w:rsidRPr="00B36052">
              <w:rPr>
                <w:i/>
              </w:rPr>
              <w:t>journey</w:t>
            </w:r>
            <w:r>
              <w:t xml:space="preserve"> of </w:t>
            </w:r>
            <w:r w:rsidRPr="00B36052">
              <w:rPr>
                <w:i/>
              </w:rPr>
              <w:t>principal leadership</w:t>
            </w:r>
            <w:r>
              <w:t xml:space="preserve"> has </w:t>
            </w:r>
            <w:r w:rsidRPr="00B36052">
              <w:rPr>
                <w:i/>
              </w:rPr>
              <w:t>helped</w:t>
            </w:r>
            <w:r>
              <w:t xml:space="preserve"> me </w:t>
            </w:r>
            <w:r w:rsidRPr="00B36052">
              <w:rPr>
                <w:i/>
              </w:rPr>
              <w:t>develop perspective</w:t>
            </w:r>
            <w:r>
              <w:t xml:space="preserve"> as a way to ground my focus and to </w:t>
            </w:r>
            <w:r w:rsidRPr="00B36052">
              <w:rPr>
                <w:i/>
              </w:rPr>
              <w:t>continue attempting</w:t>
            </w:r>
            <w:r>
              <w:t xml:space="preserve"> to </w:t>
            </w:r>
            <w:r w:rsidRPr="00B36052">
              <w:rPr>
                <w:i/>
              </w:rPr>
              <w:t>positively affect</w:t>
            </w:r>
            <w:r>
              <w:t xml:space="preserve"> school </w:t>
            </w:r>
            <w:r w:rsidRPr="00B36052">
              <w:rPr>
                <w:i/>
              </w:rPr>
              <w:t>culture</w:t>
            </w:r>
            <w:r>
              <w:t xml:space="preserve"> and </w:t>
            </w:r>
            <w:r w:rsidRPr="00B36052">
              <w:rPr>
                <w:i/>
              </w:rPr>
              <w:t xml:space="preserve">facilitate </w:t>
            </w:r>
            <w:r>
              <w:t xml:space="preserve">change through the lens of </w:t>
            </w:r>
            <w:r w:rsidRPr="00B36052">
              <w:rPr>
                <w:i/>
              </w:rPr>
              <w:t>servant leadership.</w:t>
            </w:r>
            <w:r>
              <w:rPr>
                <w:i/>
              </w:rPr>
              <w:t xml:space="preserve"> (D7)</w:t>
            </w:r>
          </w:p>
        </w:tc>
      </w:tr>
    </w:tbl>
    <w:p w14:paraId="68FE0E82" w14:textId="77777777" w:rsidR="00EF5D1B" w:rsidRDefault="00EF5D1B"/>
    <w:sectPr w:rsidR="00EF5D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BA6"/>
    <w:rsid w:val="00281909"/>
    <w:rsid w:val="003930D3"/>
    <w:rsid w:val="00C92BCA"/>
    <w:rsid w:val="00E61BA6"/>
    <w:rsid w:val="00EF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CB4B342"/>
  <w15:chartTrackingRefBased/>
  <w15:docId w15:val="{03176E2B-406F-46B2-8097-F61BEFE65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3930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3930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493</Words>
  <Characters>2814</Characters>
  <Application>Microsoft Office Word</Application>
  <DocSecurity>0</DocSecurity>
  <Lines>23</Lines>
  <Paragraphs>6</Paragraphs>
  <ScaleCrop>false</ScaleCrop>
  <Company>University of Pretoria</Company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Mrs. JN Naidoo</dc:creator>
  <cp:keywords/>
  <dc:description/>
  <cp:lastModifiedBy>Mrs. JN Naidoo</cp:lastModifiedBy>
  <cp:revision>4</cp:revision>
  <dcterms:created xsi:type="dcterms:W3CDTF">2022-06-02T09:17:00Z</dcterms:created>
  <dcterms:modified xsi:type="dcterms:W3CDTF">2022-06-02T09:18:00Z</dcterms:modified>
</cp:coreProperties>
</file>