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8525" w14:textId="77777777" w:rsidR="00E06FDB" w:rsidRPr="00E06FDB" w:rsidRDefault="00E06FDB" w:rsidP="00E06FDB">
      <w:pPr>
        <w:spacing w:line="480" w:lineRule="auto"/>
        <w:jc w:val="both"/>
        <w:rPr>
          <w:rFonts w:ascii="Calibri" w:eastAsia="Times New Roman" w:hAnsi="Calibri" w:cs="Times New Roman"/>
          <w:b/>
          <w:iCs/>
          <w:sz w:val="23"/>
          <w:szCs w:val="23"/>
          <w:lang w:val="en-GB" w:eastAsia="en-ZA"/>
        </w:rPr>
      </w:pPr>
      <w:r w:rsidRPr="00E06FDB">
        <w:rPr>
          <w:rFonts w:ascii="Calibri" w:eastAsia="Times New Roman" w:hAnsi="Calibri" w:cs="Times New Roman"/>
          <w:b/>
          <w:iCs/>
          <w:sz w:val="23"/>
          <w:szCs w:val="23"/>
          <w:lang w:val="en-GB" w:eastAsia="en-ZA"/>
        </w:rPr>
        <w:t>Table 4.13 Evaluative lexemes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25"/>
        <w:gridCol w:w="5333"/>
        <w:gridCol w:w="2180"/>
      </w:tblGrid>
      <w:tr w:rsidR="00E06FDB" w:rsidRPr="00E06FDB" w14:paraId="5810E66A" w14:textId="77777777" w:rsidTr="002834F5">
        <w:tc>
          <w:tcPr>
            <w:tcW w:w="1325" w:type="dxa"/>
          </w:tcPr>
          <w:p w14:paraId="32E88B33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/>
                <w:bCs/>
                <w:color w:val="000000"/>
              </w:rPr>
              <w:t>Text</w:t>
            </w:r>
          </w:p>
        </w:tc>
        <w:tc>
          <w:tcPr>
            <w:tcW w:w="5333" w:type="dxa"/>
          </w:tcPr>
          <w:p w14:paraId="1E30E431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color w:val="000000"/>
              </w:rPr>
            </w:pPr>
            <w:r w:rsidRPr="00E06FDB">
              <w:rPr>
                <w:rFonts w:ascii="Calibri" w:eastAsia="Calibri" w:hAnsi="Calibri" w:cs="Calibri"/>
                <w:b/>
                <w:bCs/>
                <w:color w:val="000000"/>
              </w:rPr>
              <w:t>Descriptive code: Evaluation</w:t>
            </w:r>
          </w:p>
        </w:tc>
        <w:tc>
          <w:tcPr>
            <w:tcW w:w="2180" w:type="dxa"/>
          </w:tcPr>
          <w:p w14:paraId="54AEFC46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/>
                <w:bCs/>
              </w:rPr>
            </w:pPr>
            <w:r w:rsidRPr="00E06FDB">
              <w:rPr>
                <w:rFonts w:ascii="Calibri" w:eastAsia="Calibri" w:hAnsi="Calibri" w:cs="Calibri"/>
                <w:b/>
                <w:bCs/>
              </w:rPr>
              <w:t>Interpretive codes</w:t>
            </w:r>
          </w:p>
        </w:tc>
      </w:tr>
      <w:tr w:rsidR="00E06FDB" w:rsidRPr="00E06FDB" w14:paraId="0FB7F9D3" w14:textId="77777777" w:rsidTr="002834F5">
        <w:tc>
          <w:tcPr>
            <w:tcW w:w="1325" w:type="dxa"/>
          </w:tcPr>
          <w:p w14:paraId="1B645A4F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D1</w:t>
            </w:r>
          </w:p>
        </w:tc>
        <w:tc>
          <w:tcPr>
            <w:tcW w:w="5333" w:type="dxa"/>
          </w:tcPr>
          <w:p w14:paraId="73E94E74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>strict</w:t>
            </w:r>
            <w:r w:rsidRPr="00E06FDB">
              <w:rPr>
                <w:rFonts w:ascii="Calibri" w:eastAsia="Calibri" w:hAnsi="Calibri" w:cs="Calibri"/>
                <w:bCs/>
              </w:rPr>
              <w:t xml:space="preserve"> and </w:t>
            </w:r>
            <w:r w:rsidRPr="00E06FDB">
              <w:rPr>
                <w:rFonts w:ascii="Calibri" w:eastAsia="Calibri" w:hAnsi="Calibri" w:cs="Calibri"/>
                <w:bCs/>
                <w:i/>
              </w:rPr>
              <w:t>conservative</w:t>
            </w:r>
            <w:r w:rsidRPr="00E06FDB">
              <w:rPr>
                <w:rFonts w:ascii="Calibri" w:eastAsia="Calibri" w:hAnsi="Calibri" w:cs="Calibri"/>
                <w:bCs/>
              </w:rPr>
              <w:t xml:space="preserve"> rules, a </w:t>
            </w:r>
            <w:r w:rsidRPr="00E06FDB">
              <w:rPr>
                <w:rFonts w:ascii="Calibri" w:eastAsia="Calibri" w:hAnsi="Calibri" w:cs="Calibri"/>
                <w:bCs/>
                <w:i/>
              </w:rPr>
              <w:t>great</w:t>
            </w:r>
            <w:r w:rsidRPr="00E06FDB">
              <w:rPr>
                <w:rFonts w:ascii="Calibri" w:eastAsia="Calibri" w:hAnsi="Calibri" w:cs="Calibri"/>
                <w:bCs/>
              </w:rPr>
              <w:t xml:space="preserve"> impact, </w:t>
            </w:r>
            <w:r w:rsidRPr="00E06FDB">
              <w:rPr>
                <w:rFonts w:ascii="Calibri" w:eastAsia="Calibri" w:hAnsi="Calibri" w:cs="Calibri"/>
                <w:bCs/>
                <w:i/>
              </w:rPr>
              <w:t>acceptable</w:t>
            </w:r>
            <w:r w:rsidRPr="00E06FDB">
              <w:rPr>
                <w:rFonts w:ascii="Calibri" w:eastAsia="Calibri" w:hAnsi="Calibri" w:cs="Calibri"/>
                <w:bCs/>
              </w:rPr>
              <w:t xml:space="preserve"> education practice, is </w:t>
            </w:r>
            <w:r w:rsidRPr="00E06FDB">
              <w:rPr>
                <w:rFonts w:ascii="Calibri" w:eastAsia="Calibri" w:hAnsi="Calibri" w:cs="Calibri"/>
                <w:bCs/>
                <w:i/>
              </w:rPr>
              <w:t>unsuitable</w:t>
            </w:r>
            <w:r w:rsidRPr="00E06FDB">
              <w:rPr>
                <w:rFonts w:ascii="Calibri" w:eastAsia="Calibri" w:hAnsi="Calibri" w:cs="Calibri"/>
                <w:bCs/>
              </w:rPr>
              <w:t xml:space="preserve">, learners are left </w:t>
            </w:r>
            <w:r w:rsidRPr="00E06FDB">
              <w:rPr>
                <w:rFonts w:ascii="Calibri" w:eastAsia="Calibri" w:hAnsi="Calibri" w:cs="Calibri"/>
                <w:bCs/>
                <w:i/>
              </w:rPr>
              <w:t>curious</w:t>
            </w:r>
            <w:r w:rsidRPr="00E06FDB">
              <w:rPr>
                <w:rFonts w:ascii="Calibri" w:eastAsia="Calibri" w:hAnsi="Calibri" w:cs="Calibri"/>
                <w:bCs/>
              </w:rPr>
              <w:t xml:space="preserve"> and </w:t>
            </w:r>
            <w:r w:rsidRPr="00E06FDB">
              <w:rPr>
                <w:rFonts w:ascii="Calibri" w:eastAsia="Calibri" w:hAnsi="Calibri" w:cs="Calibri"/>
                <w:bCs/>
                <w:i/>
              </w:rPr>
              <w:t>distracted</w:t>
            </w:r>
            <w:r w:rsidRPr="00E06FDB">
              <w:rPr>
                <w:rFonts w:ascii="Calibri" w:eastAsia="Calibri" w:hAnsi="Calibri" w:cs="Calibri"/>
                <w:bCs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</w:rPr>
              <w:t>valuable</w:t>
            </w:r>
            <w:r w:rsidRPr="00E06FDB">
              <w:rPr>
                <w:rFonts w:ascii="Calibri" w:eastAsia="Calibri" w:hAnsi="Calibri" w:cs="Calibri"/>
                <w:bCs/>
              </w:rPr>
              <w:t xml:space="preserve"> teaching time</w:t>
            </w:r>
          </w:p>
        </w:tc>
        <w:tc>
          <w:tcPr>
            <w:tcW w:w="2180" w:type="dxa"/>
            <w:vMerge w:val="restart"/>
          </w:tcPr>
          <w:p w14:paraId="5873BC76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self-assured voice</w:t>
            </w:r>
          </w:p>
          <w:p w14:paraId="6B11F2AD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certain voice</w:t>
            </w:r>
          </w:p>
          <w:p w14:paraId="2A97C1B2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interested-in-the- field voice</w:t>
            </w:r>
          </w:p>
          <w:p w14:paraId="1AEEA468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</w:p>
          <w:p w14:paraId="5025DBFC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knowledgeable voice</w:t>
            </w:r>
          </w:p>
          <w:p w14:paraId="577520D9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</w:p>
          <w:p w14:paraId="4379F78E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professional voice</w:t>
            </w:r>
          </w:p>
          <w:p w14:paraId="391ACA71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</w:p>
          <w:p w14:paraId="53D5324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opinion-holder voice</w:t>
            </w:r>
          </w:p>
          <w:p w14:paraId="34F7D1B3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</w:p>
          <w:p w14:paraId="22348111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Times New Roman"/>
              </w:rPr>
            </w:pPr>
            <w:r w:rsidRPr="00E06FDB">
              <w:rPr>
                <w:rFonts w:ascii="Calibri" w:eastAsia="Calibri" w:hAnsi="Calibri" w:cs="Times New Roman"/>
              </w:rPr>
              <w:t>critical voice</w:t>
            </w:r>
          </w:p>
          <w:p w14:paraId="53483620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>authoritative voice</w:t>
            </w:r>
          </w:p>
          <w:p w14:paraId="1451585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 xml:space="preserve">confident voice </w:t>
            </w:r>
          </w:p>
        </w:tc>
      </w:tr>
      <w:tr w:rsidR="00E06FDB" w:rsidRPr="00E06FDB" w14:paraId="5377B938" w14:textId="77777777" w:rsidTr="002834F5">
        <w:tc>
          <w:tcPr>
            <w:tcW w:w="1325" w:type="dxa"/>
          </w:tcPr>
          <w:p w14:paraId="1FF7C7CE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D2</w:t>
            </w:r>
          </w:p>
        </w:tc>
        <w:tc>
          <w:tcPr>
            <w:tcW w:w="5333" w:type="dxa"/>
          </w:tcPr>
          <w:p w14:paraId="7FB8ED7E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supportive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role,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brotherly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companionship</w:t>
            </w:r>
          </w:p>
        </w:tc>
        <w:tc>
          <w:tcPr>
            <w:tcW w:w="2180" w:type="dxa"/>
            <w:vMerge/>
          </w:tcPr>
          <w:p w14:paraId="747BFBCC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7D51C55C" w14:textId="77777777" w:rsidTr="002834F5">
        <w:tc>
          <w:tcPr>
            <w:tcW w:w="1325" w:type="dxa"/>
          </w:tcPr>
          <w:p w14:paraId="330979C7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D3</w:t>
            </w:r>
          </w:p>
        </w:tc>
        <w:tc>
          <w:tcPr>
            <w:tcW w:w="5333" w:type="dxa"/>
          </w:tcPr>
          <w:p w14:paraId="0D91985E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more significan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t,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regurgitated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learning,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real-life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challenges, the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lack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of ability,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much needed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by employers, part of their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daily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life, the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necessity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to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challenge</w:t>
            </w:r>
          </w:p>
        </w:tc>
        <w:tc>
          <w:tcPr>
            <w:tcW w:w="2180" w:type="dxa"/>
            <w:vMerge/>
          </w:tcPr>
          <w:p w14:paraId="258F1628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4E6BFC62" w14:textId="77777777" w:rsidTr="002834F5">
        <w:tc>
          <w:tcPr>
            <w:tcW w:w="1325" w:type="dxa"/>
          </w:tcPr>
          <w:p w14:paraId="450D498A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D4</w:t>
            </w:r>
          </w:p>
        </w:tc>
        <w:tc>
          <w:tcPr>
            <w:tcW w:w="5333" w:type="dxa"/>
          </w:tcPr>
          <w:p w14:paraId="29CB1B5C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smoothly and successfully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mentorship-type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figures,</w:t>
            </w:r>
            <w:r w:rsidRPr="00E06F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governing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bodies,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scientific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testing,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smooth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transition,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qualifying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standards,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significant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even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minimal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>support</w:t>
            </w:r>
          </w:p>
        </w:tc>
        <w:tc>
          <w:tcPr>
            <w:tcW w:w="2180" w:type="dxa"/>
            <w:vMerge/>
          </w:tcPr>
          <w:p w14:paraId="6FE5654C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376B0A6C" w14:textId="77777777" w:rsidTr="002834F5">
        <w:tc>
          <w:tcPr>
            <w:tcW w:w="1325" w:type="dxa"/>
          </w:tcPr>
          <w:p w14:paraId="1FBE2B79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D5</w:t>
            </w:r>
          </w:p>
        </w:tc>
        <w:tc>
          <w:tcPr>
            <w:tcW w:w="5333" w:type="dxa"/>
          </w:tcPr>
          <w:p w14:paraId="5D967BB3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not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closely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>monitored,</w:t>
            </w:r>
            <w:r w:rsidRPr="00E06F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of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paramount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importance,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active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involvement,</w:t>
            </w:r>
            <w:r w:rsidRPr="00E06F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lack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of resources,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economic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recession,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failure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to support,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improved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synergy</w:t>
            </w:r>
          </w:p>
        </w:tc>
        <w:tc>
          <w:tcPr>
            <w:tcW w:w="2180" w:type="dxa"/>
            <w:vMerge/>
          </w:tcPr>
          <w:p w14:paraId="71146B73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293F067A" w14:textId="77777777" w:rsidTr="002834F5">
        <w:tc>
          <w:tcPr>
            <w:tcW w:w="1325" w:type="dxa"/>
          </w:tcPr>
          <w:p w14:paraId="207B9D97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color w:val="000000"/>
              </w:rPr>
              <w:t>D6</w:t>
            </w:r>
          </w:p>
        </w:tc>
        <w:tc>
          <w:tcPr>
            <w:tcW w:w="5333" w:type="dxa"/>
          </w:tcPr>
          <w:p w14:paraId="415960DA" w14:textId="77777777" w:rsidR="00E06FDB" w:rsidRPr="00E06FDB" w:rsidRDefault="00E06FDB" w:rsidP="00E06FDB">
            <w:pPr>
              <w:autoSpaceDE w:val="0"/>
              <w:autoSpaceDN w:val="0"/>
              <w:adjustRightInd w:val="0"/>
              <w:spacing w:line="480" w:lineRule="auto"/>
              <w:rPr>
                <w:rFonts w:ascii="Calibri" w:eastAsia="Calibri" w:hAnsi="Calibri" w:cs="Calibri"/>
                <w:bCs/>
                <w:color w:val="000000"/>
              </w:rPr>
            </w:pP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merely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observe,</w:t>
            </w:r>
            <w:r w:rsidRPr="00E06F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learning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barriers,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specialist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 teacher,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developmentally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appropriate, P3 was not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>confident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  <w:color w:val="000000"/>
              </w:rPr>
              <w:t xml:space="preserve">very brief </w:t>
            </w:r>
            <w:r w:rsidRPr="00E06FDB">
              <w:rPr>
                <w:rFonts w:ascii="Calibri" w:eastAsia="Calibri" w:hAnsi="Calibri" w:cs="Calibri"/>
                <w:bCs/>
                <w:color w:val="000000"/>
              </w:rPr>
              <w:t>outline</w:t>
            </w:r>
          </w:p>
        </w:tc>
        <w:tc>
          <w:tcPr>
            <w:tcW w:w="2180" w:type="dxa"/>
            <w:vMerge/>
          </w:tcPr>
          <w:p w14:paraId="1CE5717A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7B603C9E" w14:textId="77777777" w:rsidTr="002834F5">
        <w:tc>
          <w:tcPr>
            <w:tcW w:w="1325" w:type="dxa"/>
          </w:tcPr>
          <w:p w14:paraId="71E82FCA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>D7</w:t>
            </w:r>
          </w:p>
        </w:tc>
        <w:tc>
          <w:tcPr>
            <w:tcW w:w="5333" w:type="dxa"/>
          </w:tcPr>
          <w:p w14:paraId="737E3E6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 xml:space="preserve">dysfunctional </w:t>
            </w:r>
            <w:r w:rsidRPr="00E06FDB">
              <w:rPr>
                <w:rFonts w:ascii="Calibri" w:eastAsia="Calibri" w:hAnsi="Calibri" w:cs="Calibri"/>
                <w:bCs/>
              </w:rPr>
              <w:t xml:space="preserve">school, </w:t>
            </w:r>
            <w:r w:rsidRPr="00E06FDB">
              <w:rPr>
                <w:rFonts w:ascii="Calibri" w:eastAsia="Calibri" w:hAnsi="Calibri" w:cs="Calibri"/>
                <w:bCs/>
                <w:i/>
              </w:rPr>
              <w:t>acutely</w:t>
            </w:r>
            <w:r w:rsidRPr="00E06FDB">
              <w:rPr>
                <w:rFonts w:ascii="Calibri" w:eastAsia="Calibri" w:hAnsi="Calibri" w:cs="Calibri"/>
                <w:bCs/>
              </w:rPr>
              <w:t xml:space="preserve"> aware,  </w:t>
            </w:r>
            <w:r w:rsidRPr="00E06FDB">
              <w:rPr>
                <w:rFonts w:ascii="Calibri" w:eastAsia="Calibri" w:hAnsi="Calibri" w:cs="Calibri"/>
                <w:bCs/>
                <w:i/>
              </w:rPr>
              <w:t>enormous</w:t>
            </w:r>
            <w:r w:rsidRPr="00E06FDB">
              <w:rPr>
                <w:rFonts w:ascii="Calibri" w:eastAsia="Calibri" w:hAnsi="Calibri" w:cs="Calibri"/>
                <w:bCs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</w:rPr>
              <w:t>responsibility</w:t>
            </w:r>
            <w:r w:rsidRPr="00E06FDB">
              <w:rPr>
                <w:rFonts w:ascii="Calibri" w:eastAsia="Calibri" w:hAnsi="Calibri" w:cs="Calibri"/>
                <w:bCs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</w:rPr>
              <w:t>moral</w:t>
            </w:r>
            <w:r w:rsidRPr="00E06FDB">
              <w:rPr>
                <w:rFonts w:ascii="Calibri" w:eastAsia="Calibri" w:hAnsi="Calibri" w:cs="Calibri"/>
                <w:bCs/>
              </w:rPr>
              <w:t xml:space="preserve"> leadership approach, journey of </w:t>
            </w:r>
            <w:r w:rsidRPr="00E06FDB">
              <w:rPr>
                <w:rFonts w:ascii="Calibri" w:eastAsia="Calibri" w:hAnsi="Calibri" w:cs="Calibri"/>
                <w:bCs/>
                <w:i/>
              </w:rPr>
              <w:t>self-discovery</w:t>
            </w:r>
            <w:r w:rsidRPr="00E06FDB">
              <w:rPr>
                <w:rFonts w:ascii="Calibri" w:eastAsia="Calibri" w:hAnsi="Calibri" w:cs="Calibri"/>
                <w:bCs/>
              </w:rPr>
              <w:t>,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 tenacity</w:t>
            </w:r>
            <w:r w:rsidRPr="00E06FDB">
              <w:rPr>
                <w:rFonts w:ascii="Calibri" w:eastAsia="Calibri" w:hAnsi="Calibri" w:cs="Calibri"/>
                <w:bCs/>
              </w:rPr>
              <w:t xml:space="preserve"> and </w:t>
            </w:r>
            <w:r w:rsidRPr="00E06FDB">
              <w:rPr>
                <w:rFonts w:ascii="Calibri" w:eastAsia="Calibri" w:hAnsi="Calibri" w:cs="Calibri"/>
                <w:bCs/>
                <w:i/>
              </w:rPr>
              <w:t>perseverance</w:t>
            </w:r>
          </w:p>
        </w:tc>
        <w:tc>
          <w:tcPr>
            <w:tcW w:w="2180" w:type="dxa"/>
            <w:vMerge/>
          </w:tcPr>
          <w:p w14:paraId="4D2E1173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51C1C9F3" w14:textId="77777777" w:rsidTr="002834F5">
        <w:tc>
          <w:tcPr>
            <w:tcW w:w="1325" w:type="dxa"/>
          </w:tcPr>
          <w:p w14:paraId="3602836B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>D8</w:t>
            </w:r>
          </w:p>
        </w:tc>
        <w:tc>
          <w:tcPr>
            <w:tcW w:w="5333" w:type="dxa"/>
          </w:tcPr>
          <w:p w14:paraId="197869D4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 xml:space="preserve">holistic </w:t>
            </w:r>
            <w:r w:rsidRPr="00E06FDB">
              <w:rPr>
                <w:rFonts w:ascii="Calibri" w:eastAsia="Calibri" w:hAnsi="Calibri" w:cs="Calibri"/>
                <w:bCs/>
              </w:rPr>
              <w:t xml:space="preserve">development, </w:t>
            </w:r>
            <w:r w:rsidRPr="00E06FDB">
              <w:rPr>
                <w:rFonts w:ascii="Calibri" w:eastAsia="Calibri" w:hAnsi="Calibri" w:cs="Calibri"/>
                <w:bCs/>
                <w:i/>
              </w:rPr>
              <w:t>developed credibility</w:t>
            </w:r>
            <w:r w:rsidRPr="00E06FDB">
              <w:rPr>
                <w:rFonts w:ascii="Calibri" w:eastAsia="Calibri" w:hAnsi="Calibri" w:cs="Calibri"/>
                <w:bCs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emergent </w:t>
            </w:r>
            <w:r w:rsidRPr="00E06FDB">
              <w:rPr>
                <w:rFonts w:ascii="Calibri" w:eastAsia="Calibri" w:hAnsi="Calibri" w:cs="Calibri"/>
                <w:bCs/>
              </w:rPr>
              <w:t>findings, to be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 vibrant </w:t>
            </w:r>
            <w:r w:rsidRPr="00E06FDB">
              <w:rPr>
                <w:rFonts w:ascii="Calibri" w:eastAsia="Calibri" w:hAnsi="Calibri" w:cs="Calibri"/>
                <w:bCs/>
              </w:rPr>
              <w:t xml:space="preserve">and </w:t>
            </w:r>
            <w:r w:rsidRPr="00E06FDB">
              <w:rPr>
                <w:rFonts w:ascii="Calibri" w:eastAsia="Calibri" w:hAnsi="Calibri" w:cs="Calibri"/>
                <w:bCs/>
                <w:i/>
              </w:rPr>
              <w:t>fruitful</w:t>
            </w:r>
            <w:r w:rsidRPr="00E06FDB">
              <w:rPr>
                <w:rFonts w:ascii="Calibri" w:eastAsia="Calibri" w:hAnsi="Calibri" w:cs="Calibri"/>
                <w:bCs/>
              </w:rPr>
              <w:t xml:space="preserve">, a sense of </w:t>
            </w:r>
            <w:r w:rsidRPr="00E06FDB">
              <w:rPr>
                <w:rFonts w:ascii="Calibri" w:eastAsia="Calibri" w:hAnsi="Calibri" w:cs="Calibri"/>
                <w:bCs/>
                <w:i/>
              </w:rPr>
              <w:t>creativity</w:t>
            </w:r>
          </w:p>
        </w:tc>
        <w:tc>
          <w:tcPr>
            <w:tcW w:w="2180" w:type="dxa"/>
            <w:vMerge/>
          </w:tcPr>
          <w:p w14:paraId="3B80A835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61D9AA46" w14:textId="77777777" w:rsidTr="002834F5">
        <w:tc>
          <w:tcPr>
            <w:tcW w:w="1325" w:type="dxa"/>
          </w:tcPr>
          <w:p w14:paraId="126D612C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lastRenderedPageBreak/>
              <w:t>D9</w:t>
            </w:r>
          </w:p>
        </w:tc>
        <w:tc>
          <w:tcPr>
            <w:tcW w:w="5333" w:type="dxa"/>
          </w:tcPr>
          <w:p w14:paraId="09358C0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>continuing</w:t>
            </w:r>
            <w:r w:rsidRPr="00E06FDB">
              <w:rPr>
                <w:rFonts w:ascii="Calibri" w:eastAsia="Calibri" w:hAnsi="Calibri" w:cs="Calibri"/>
                <w:bCs/>
              </w:rPr>
              <w:t xml:space="preserve"> professional development, </w:t>
            </w:r>
            <w:r w:rsidRPr="00E06FDB">
              <w:rPr>
                <w:rFonts w:ascii="Calibri" w:eastAsia="Calibri" w:hAnsi="Calibri" w:cs="Calibri"/>
                <w:bCs/>
                <w:i/>
              </w:rPr>
              <w:t>anticipated</w:t>
            </w:r>
            <w:r w:rsidRPr="00E06FDB">
              <w:rPr>
                <w:rFonts w:ascii="Calibri" w:eastAsia="Calibri" w:hAnsi="Calibri" w:cs="Calibri"/>
                <w:bCs/>
              </w:rPr>
              <w:t xml:space="preserve"> needs,</w:t>
            </w:r>
            <w:r w:rsidRPr="00E06FDB">
              <w:rPr>
                <w:rFonts w:ascii="Calibri" w:eastAsia="Calibri" w:hAnsi="Calibri" w:cs="Times New Roman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</w:rPr>
              <w:t>life-long</w:t>
            </w:r>
            <w:r w:rsidRPr="00E06FDB">
              <w:rPr>
                <w:rFonts w:ascii="Calibri" w:eastAsia="Calibri" w:hAnsi="Calibri" w:cs="Calibri"/>
                <w:bCs/>
              </w:rPr>
              <w:t xml:space="preserve"> learner, 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complicated </w:t>
            </w:r>
            <w:r w:rsidRPr="00E06FDB">
              <w:rPr>
                <w:rFonts w:ascii="Calibri" w:eastAsia="Calibri" w:hAnsi="Calibri" w:cs="Calibri"/>
                <w:bCs/>
              </w:rPr>
              <w:t>environment,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 social </w:t>
            </w:r>
            <w:r w:rsidRPr="00E06FDB">
              <w:rPr>
                <w:rFonts w:ascii="Calibri" w:eastAsia="Calibri" w:hAnsi="Calibri" w:cs="Calibri"/>
                <w:bCs/>
              </w:rPr>
              <w:t>and economic inequalities,</w:t>
            </w:r>
            <w:r w:rsidRPr="00E06FDB">
              <w:rPr>
                <w:rFonts w:ascii="Calibri" w:eastAsia="Calibri" w:hAnsi="Calibri" w:cs="Times New Roman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</w:rPr>
              <w:t>endorsed</w:t>
            </w:r>
            <w:r w:rsidRPr="00E06FDB">
              <w:rPr>
                <w:rFonts w:ascii="Calibri" w:eastAsia="Calibri" w:hAnsi="Calibri" w:cs="Calibri"/>
                <w:bCs/>
              </w:rPr>
              <w:t xml:space="preserve"> activities, 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educational </w:t>
            </w:r>
            <w:r w:rsidRPr="00E06FDB">
              <w:rPr>
                <w:rFonts w:ascii="Calibri" w:eastAsia="Calibri" w:hAnsi="Calibri" w:cs="Calibri"/>
                <w:bCs/>
              </w:rPr>
              <w:t>reform</w:t>
            </w:r>
          </w:p>
        </w:tc>
        <w:tc>
          <w:tcPr>
            <w:tcW w:w="2180" w:type="dxa"/>
            <w:vMerge/>
          </w:tcPr>
          <w:p w14:paraId="664AE254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1222230F" w14:textId="77777777" w:rsidTr="002834F5">
        <w:tc>
          <w:tcPr>
            <w:tcW w:w="1325" w:type="dxa"/>
          </w:tcPr>
          <w:p w14:paraId="76661FA2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>D10</w:t>
            </w:r>
          </w:p>
        </w:tc>
        <w:tc>
          <w:tcPr>
            <w:tcW w:w="5333" w:type="dxa"/>
          </w:tcPr>
          <w:p w14:paraId="46D892B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 xml:space="preserve">institutional </w:t>
            </w:r>
            <w:r w:rsidRPr="00E06FDB">
              <w:rPr>
                <w:rFonts w:ascii="Calibri" w:eastAsia="Calibri" w:hAnsi="Calibri" w:cs="Calibri"/>
                <w:bCs/>
              </w:rPr>
              <w:t xml:space="preserve">challenges,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correctional </w:t>
            </w:r>
            <w:r w:rsidRPr="00E06FDB">
              <w:rPr>
                <w:rFonts w:ascii="Calibri" w:eastAsia="Calibri" w:hAnsi="Calibri" w:cs="Calibri"/>
                <w:bCs/>
              </w:rPr>
              <w:t xml:space="preserve">schools, it is </w:t>
            </w:r>
            <w:r w:rsidRPr="00E06FDB">
              <w:rPr>
                <w:rFonts w:ascii="Calibri" w:eastAsia="Calibri" w:hAnsi="Calibri" w:cs="Calibri"/>
                <w:bCs/>
                <w:i/>
              </w:rPr>
              <w:t>irrefutable</w:t>
            </w:r>
            <w:r w:rsidRPr="00E06FDB">
              <w:rPr>
                <w:rFonts w:ascii="Calibri" w:eastAsia="Calibri" w:hAnsi="Calibri" w:cs="Calibri"/>
                <w:bCs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seamless </w:t>
            </w:r>
            <w:r w:rsidRPr="00E06FDB">
              <w:rPr>
                <w:rFonts w:ascii="Calibri" w:eastAsia="Calibri" w:hAnsi="Calibri" w:cs="Calibri"/>
                <w:bCs/>
              </w:rPr>
              <w:t>progression,</w:t>
            </w:r>
            <w:r w:rsidRPr="00E06FDB">
              <w:rPr>
                <w:rFonts w:ascii="Calibri" w:eastAsia="Calibri" w:hAnsi="Calibri" w:cs="Times New Roman"/>
              </w:rPr>
              <w:t xml:space="preserve"> </w:t>
            </w:r>
            <w:r w:rsidRPr="00E06FDB">
              <w:rPr>
                <w:rFonts w:ascii="Calibri" w:eastAsia="Calibri" w:hAnsi="Calibri" w:cs="Calibri"/>
                <w:bCs/>
                <w:i/>
              </w:rPr>
              <w:t>poor academic</w:t>
            </w:r>
            <w:r w:rsidRPr="00E06FDB">
              <w:rPr>
                <w:rFonts w:ascii="Calibri" w:eastAsia="Calibri" w:hAnsi="Calibri" w:cs="Calibri"/>
                <w:bCs/>
              </w:rPr>
              <w:t xml:space="preserve"> progression, to cope </w:t>
            </w:r>
            <w:r w:rsidRPr="00E06FDB">
              <w:rPr>
                <w:rFonts w:ascii="Calibri" w:eastAsia="Calibri" w:hAnsi="Calibri" w:cs="Calibri"/>
                <w:bCs/>
                <w:i/>
              </w:rPr>
              <w:t>academically</w:t>
            </w:r>
          </w:p>
        </w:tc>
        <w:tc>
          <w:tcPr>
            <w:tcW w:w="2180" w:type="dxa"/>
            <w:vMerge/>
          </w:tcPr>
          <w:p w14:paraId="7D827DD4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  <w:tr w:rsidR="00E06FDB" w:rsidRPr="00E06FDB" w14:paraId="7CCFD8D7" w14:textId="77777777" w:rsidTr="002834F5">
        <w:tc>
          <w:tcPr>
            <w:tcW w:w="1325" w:type="dxa"/>
          </w:tcPr>
          <w:p w14:paraId="42A79F6F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</w:rPr>
              <w:t>D11</w:t>
            </w:r>
          </w:p>
        </w:tc>
        <w:tc>
          <w:tcPr>
            <w:tcW w:w="5333" w:type="dxa"/>
          </w:tcPr>
          <w:p w14:paraId="339C4CE0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  <w:r w:rsidRPr="00E06FDB">
              <w:rPr>
                <w:rFonts w:ascii="Calibri" w:eastAsia="Calibri" w:hAnsi="Calibri" w:cs="Calibri"/>
                <w:bCs/>
                <w:i/>
              </w:rPr>
              <w:t>inadequate</w:t>
            </w:r>
            <w:r w:rsidRPr="00E06FDB">
              <w:rPr>
                <w:rFonts w:ascii="Calibri" w:eastAsia="Calibri" w:hAnsi="Calibri" w:cs="Calibri"/>
                <w:bCs/>
              </w:rPr>
              <w:t xml:space="preserve"> subject knowledge,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 lack </w:t>
            </w:r>
            <w:r w:rsidRPr="00E06FDB">
              <w:rPr>
                <w:rFonts w:ascii="Calibri" w:eastAsia="Calibri" w:hAnsi="Calibri" w:cs="Calibri"/>
                <w:bCs/>
              </w:rPr>
              <w:t xml:space="preserve">of confidence,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inaccurate </w:t>
            </w:r>
            <w:r w:rsidRPr="00E06FDB">
              <w:rPr>
                <w:rFonts w:ascii="Calibri" w:eastAsia="Calibri" w:hAnsi="Calibri" w:cs="Calibri"/>
                <w:bCs/>
              </w:rPr>
              <w:t>use, not taught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 fully</w:t>
            </w:r>
            <w:r w:rsidRPr="00E06FDB">
              <w:rPr>
                <w:rFonts w:ascii="Calibri" w:eastAsia="Calibri" w:hAnsi="Calibri" w:cs="Times New Roman"/>
                <w:i/>
              </w:rPr>
              <w:t xml:space="preserve">, </w:t>
            </w:r>
            <w:r w:rsidRPr="00E06FDB">
              <w:rPr>
                <w:rFonts w:ascii="Calibri" w:eastAsia="Calibri" w:hAnsi="Calibri" w:cs="Calibri"/>
                <w:bCs/>
                <w:i/>
              </w:rPr>
              <w:t xml:space="preserve">worst </w:t>
            </w:r>
            <w:r w:rsidRPr="00E06FDB">
              <w:rPr>
                <w:rFonts w:ascii="Calibri" w:eastAsia="Calibri" w:hAnsi="Calibri" w:cs="Calibri"/>
                <w:bCs/>
              </w:rPr>
              <w:t xml:space="preserve">scenario, learn </w:t>
            </w:r>
            <w:r w:rsidRPr="00E06FDB">
              <w:rPr>
                <w:rFonts w:ascii="Calibri" w:eastAsia="Calibri" w:hAnsi="Calibri" w:cs="Calibri"/>
                <w:bCs/>
                <w:i/>
              </w:rPr>
              <w:t>actively</w:t>
            </w:r>
          </w:p>
        </w:tc>
        <w:tc>
          <w:tcPr>
            <w:tcW w:w="2180" w:type="dxa"/>
            <w:vMerge/>
          </w:tcPr>
          <w:p w14:paraId="0E3E0844" w14:textId="77777777" w:rsidR="00E06FDB" w:rsidRPr="00E06FDB" w:rsidRDefault="00E06FDB" w:rsidP="00E06FDB">
            <w:pPr>
              <w:spacing w:line="480" w:lineRule="auto"/>
              <w:rPr>
                <w:rFonts w:ascii="Calibri" w:eastAsia="Calibri" w:hAnsi="Calibri" w:cs="Calibri"/>
                <w:bCs/>
              </w:rPr>
            </w:pPr>
          </w:p>
        </w:tc>
      </w:tr>
    </w:tbl>
    <w:p w14:paraId="33AAAD70" w14:textId="5F677157" w:rsidR="00281909" w:rsidRDefault="00281909"/>
    <w:p w14:paraId="1E740069" w14:textId="6340728A" w:rsidR="000D5C54" w:rsidRDefault="000D5C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D5C54" w14:paraId="56A2408E" w14:textId="77777777" w:rsidTr="002834F5">
        <w:tc>
          <w:tcPr>
            <w:tcW w:w="9016" w:type="dxa"/>
          </w:tcPr>
          <w:p w14:paraId="42B937E6" w14:textId="77777777" w:rsidR="000D5C54" w:rsidRPr="00A94F55" w:rsidRDefault="000D5C54" w:rsidP="002834F5">
            <w:pPr>
              <w:spacing w:line="480" w:lineRule="auto"/>
              <w:jc w:val="both"/>
            </w:pPr>
            <w:r w:rsidRPr="00CD027E">
              <w:t xml:space="preserve">The participants indicated that there is </w:t>
            </w:r>
            <w:r w:rsidRPr="00CD027E">
              <w:rPr>
                <w:i/>
              </w:rPr>
              <w:t>minimal</w:t>
            </w:r>
            <w:r w:rsidRPr="00CD027E">
              <w:t xml:space="preserve"> information available in CAPS and that training </w:t>
            </w:r>
            <w:proofErr w:type="gramStart"/>
            <w:r w:rsidRPr="00CD027E">
              <w:t>with regard to</w:t>
            </w:r>
            <w:proofErr w:type="gramEnd"/>
            <w:r w:rsidRPr="00CD027E">
              <w:t xml:space="preserve"> PE is </w:t>
            </w:r>
            <w:r w:rsidRPr="00CD027E">
              <w:rPr>
                <w:i/>
              </w:rPr>
              <w:t>non-existent</w:t>
            </w:r>
            <w:r w:rsidRPr="00CD027E">
              <w:t>.</w:t>
            </w:r>
            <w:r>
              <w:t xml:space="preserve"> (D6)</w:t>
            </w:r>
          </w:p>
        </w:tc>
      </w:tr>
    </w:tbl>
    <w:p w14:paraId="3A771364" w14:textId="299364CC" w:rsidR="000D5C54" w:rsidRDefault="000D5C5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F356B" w14:paraId="34407EEB" w14:textId="77777777" w:rsidTr="002834F5">
        <w:tc>
          <w:tcPr>
            <w:tcW w:w="9016" w:type="dxa"/>
          </w:tcPr>
          <w:p w14:paraId="2EA61355" w14:textId="77777777" w:rsidR="003F356B" w:rsidRPr="00A94F55" w:rsidRDefault="003F356B" w:rsidP="002834F5">
            <w:pPr>
              <w:spacing w:line="480" w:lineRule="auto"/>
              <w:jc w:val="both"/>
            </w:pPr>
            <w:r w:rsidRPr="00060B70">
              <w:t xml:space="preserve">I decided to focus on the </w:t>
            </w:r>
            <w:r w:rsidRPr="00060B70">
              <w:rPr>
                <w:i/>
              </w:rPr>
              <w:t>acquisition</w:t>
            </w:r>
            <w:r w:rsidRPr="00060B70">
              <w:t xml:space="preserve"> of human virtues to solve</w:t>
            </w:r>
            <w:r w:rsidRPr="00060B70">
              <w:rPr>
                <w:i/>
              </w:rPr>
              <w:t xml:space="preserve"> authentic </w:t>
            </w:r>
            <w:r w:rsidRPr="00060B70">
              <w:t xml:space="preserve">problems by means of facilitating learning </w:t>
            </w:r>
            <w:proofErr w:type="gramStart"/>
            <w:r w:rsidRPr="00060B70">
              <w:t>in order to</w:t>
            </w:r>
            <w:proofErr w:type="gramEnd"/>
            <w:r w:rsidRPr="00060B70">
              <w:t xml:space="preserve"> gain </w:t>
            </w:r>
            <w:r w:rsidRPr="00060B70">
              <w:rPr>
                <w:i/>
              </w:rPr>
              <w:t>21st century</w:t>
            </w:r>
            <w:r w:rsidRPr="00060B70">
              <w:t xml:space="preserve"> skills. I started putting </w:t>
            </w:r>
            <w:r w:rsidRPr="00060B70">
              <w:rPr>
                <w:i/>
              </w:rPr>
              <w:t xml:space="preserve">certain strict </w:t>
            </w:r>
            <w:r w:rsidRPr="00060B70">
              <w:t xml:space="preserve">rules in place, such as standing </w:t>
            </w:r>
            <w:r w:rsidRPr="00060B70">
              <w:rPr>
                <w:i/>
              </w:rPr>
              <w:t xml:space="preserve">quietly </w:t>
            </w:r>
            <w:r w:rsidRPr="00060B70">
              <w:t xml:space="preserve">in two </w:t>
            </w:r>
            <w:r w:rsidRPr="00060B70">
              <w:rPr>
                <w:i/>
              </w:rPr>
              <w:t xml:space="preserve">proper </w:t>
            </w:r>
            <w:r w:rsidRPr="00060B70">
              <w:t>line</w:t>
            </w:r>
            <w:r>
              <w:t>s before entering the classroom. (D3)</w:t>
            </w:r>
          </w:p>
        </w:tc>
      </w:tr>
    </w:tbl>
    <w:p w14:paraId="168EBE74" w14:textId="77777777" w:rsidR="000D5C54" w:rsidRDefault="000D5C54"/>
    <w:sectPr w:rsidR="000D5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C71"/>
    <w:rsid w:val="000D5C54"/>
    <w:rsid w:val="00281909"/>
    <w:rsid w:val="003F356B"/>
    <w:rsid w:val="00CB7C71"/>
    <w:rsid w:val="00E0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BD8A18"/>
  <w15:chartTrackingRefBased/>
  <w15:docId w15:val="{CD7D41F6-E1B7-477F-8931-FCB85260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E06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06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Company>University of Pretoria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4</cp:revision>
  <dcterms:created xsi:type="dcterms:W3CDTF">2022-06-02T09:11:00Z</dcterms:created>
  <dcterms:modified xsi:type="dcterms:W3CDTF">2022-06-02T09:12:00Z</dcterms:modified>
</cp:coreProperties>
</file>