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AFC0" w14:textId="6E5D41D9" w:rsidR="008078BE" w:rsidRPr="008078BE" w:rsidRDefault="008078BE" w:rsidP="008078BE">
      <w:pPr>
        <w:spacing w:line="480" w:lineRule="auto"/>
        <w:jc w:val="both"/>
        <w:rPr>
          <w:rFonts w:ascii="Calibri" w:eastAsia="Times New Roman" w:hAnsi="Calibri" w:cs="Times New Roman"/>
          <w:b/>
          <w:sz w:val="23"/>
          <w:szCs w:val="23"/>
          <w:lang w:val="en-GB" w:eastAsia="en-ZA"/>
        </w:rPr>
      </w:pPr>
      <w:r w:rsidRPr="008078BE">
        <w:rPr>
          <w:rFonts w:ascii="Calibri" w:eastAsia="Times New Roman" w:hAnsi="Calibri" w:cs="Times New Roman"/>
          <w:b/>
          <w:sz w:val="23"/>
          <w:szCs w:val="23"/>
          <w:lang w:val="en-GB" w:eastAsia="en-ZA"/>
        </w:rPr>
        <w:t xml:space="preserve">4.3.3.1 Verb tense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078BE" w:rsidRPr="008078BE" w14:paraId="52B4A3B6" w14:textId="77777777" w:rsidTr="002834F5">
        <w:tc>
          <w:tcPr>
            <w:tcW w:w="9016" w:type="dxa"/>
          </w:tcPr>
          <w:p w14:paraId="15C21BE3" w14:textId="77777777" w:rsidR="008078BE" w:rsidRPr="008078BE" w:rsidRDefault="008078BE" w:rsidP="008078BE">
            <w:pPr>
              <w:spacing w:line="480" w:lineRule="auto"/>
              <w:jc w:val="both"/>
              <w:rPr>
                <w:rFonts w:ascii="Calibri" w:eastAsia="Times New Roman" w:hAnsi="Calibri" w:cs="Calibri"/>
                <w:lang w:val="en-GB" w:eastAsia="en-ZA"/>
              </w:rPr>
            </w:pP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In developing classrooms, textbooks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serve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(present tense) the purpose of planning and preparing lessons and the learners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are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(present tense) frequently actively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engaged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>(past tense) with them (</w:t>
            </w:r>
            <w:proofErr w:type="spellStart"/>
            <w:r w:rsidRPr="008078BE">
              <w:rPr>
                <w:rFonts w:ascii="Calibri" w:eastAsia="Times New Roman" w:hAnsi="Calibri" w:cs="Calibri"/>
                <w:lang w:val="en-GB" w:eastAsia="en-ZA"/>
              </w:rPr>
              <w:t>Rezat</w:t>
            </w:r>
            <w:proofErr w:type="spellEnd"/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, 2009).  Love and Pimm (1996)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argue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(present tense) that textbooks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should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never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be used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(past tense) in isolation but </w:t>
            </w:r>
            <w:proofErr w:type="spellStart"/>
            <w:r w:rsidRPr="008078BE">
              <w:rPr>
                <w:rFonts w:ascii="Calibri" w:eastAsia="Times New Roman" w:hAnsi="Calibri" w:cs="Calibri"/>
                <w:lang w:val="en-GB" w:eastAsia="en-ZA"/>
              </w:rPr>
              <w:t>Shellard</w:t>
            </w:r>
            <w:proofErr w:type="spellEnd"/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and Moyer (2002)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 point out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(present tense) that time constraints often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prevent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(present tense) teachers from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adapting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(present continuous) the textbook on a regular basis. The ideal textbook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should be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(past tense) sufficient when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 used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(past tense) by the learners on their own.  (D1)</w:t>
            </w:r>
          </w:p>
        </w:tc>
      </w:tr>
    </w:tbl>
    <w:p w14:paraId="76F96B8F" w14:textId="77777777" w:rsidR="008078BE" w:rsidRPr="008078BE" w:rsidRDefault="008078BE" w:rsidP="008078BE">
      <w:pPr>
        <w:spacing w:line="480" w:lineRule="auto"/>
        <w:jc w:val="both"/>
        <w:rPr>
          <w:rFonts w:ascii="Calibri" w:eastAsia="Times New Roman" w:hAnsi="Calibri" w:cs="Times New Roman"/>
          <w:sz w:val="23"/>
          <w:szCs w:val="23"/>
          <w:lang w:val="en-GB" w:eastAsia="en-Z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078BE" w:rsidRPr="008078BE" w14:paraId="743B743E" w14:textId="77777777" w:rsidTr="002834F5">
        <w:tc>
          <w:tcPr>
            <w:tcW w:w="9016" w:type="dxa"/>
          </w:tcPr>
          <w:p w14:paraId="59A0431C" w14:textId="77777777" w:rsidR="008078BE" w:rsidRPr="008078BE" w:rsidRDefault="008078BE" w:rsidP="008078BE">
            <w:pPr>
              <w:spacing w:line="480" w:lineRule="auto"/>
              <w:jc w:val="both"/>
              <w:rPr>
                <w:rFonts w:ascii="Calibri" w:eastAsia="Times New Roman" w:hAnsi="Calibri" w:cs="Calibri"/>
                <w:lang w:val="en-GB" w:eastAsia="en-ZA"/>
              </w:rPr>
            </w:pP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The interviews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conducted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(past tense) with mathematics teachers of different experience levels before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facilitating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(present tense) learning,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provided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(past tense) rich data to how mathematics education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is viewed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(past tense) through implementers of the curriculum. The information below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represents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(present tense) the most prominent results from the initial coding, as it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 was identified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(past tense) in the interviews. (D3)</w:t>
            </w:r>
          </w:p>
        </w:tc>
      </w:tr>
    </w:tbl>
    <w:p w14:paraId="27E75E05" w14:textId="77777777" w:rsidR="008078BE" w:rsidRPr="008078BE" w:rsidRDefault="008078BE" w:rsidP="008078BE">
      <w:pPr>
        <w:spacing w:line="480" w:lineRule="auto"/>
        <w:jc w:val="both"/>
        <w:rPr>
          <w:rFonts w:ascii="Calibri" w:eastAsia="Times New Roman" w:hAnsi="Calibri" w:cs="Times New Roman"/>
          <w:sz w:val="23"/>
          <w:szCs w:val="23"/>
          <w:lang w:val="en-GB" w:eastAsia="en-Z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078BE" w:rsidRPr="008078BE" w14:paraId="36B9914C" w14:textId="77777777" w:rsidTr="002834F5">
        <w:tc>
          <w:tcPr>
            <w:tcW w:w="9016" w:type="dxa"/>
          </w:tcPr>
          <w:p w14:paraId="720EA414" w14:textId="77777777" w:rsidR="008078BE" w:rsidRPr="008078BE" w:rsidRDefault="008078BE" w:rsidP="008078BE">
            <w:pPr>
              <w:spacing w:line="480" w:lineRule="auto"/>
              <w:jc w:val="both"/>
              <w:rPr>
                <w:rFonts w:ascii="Calibri" w:eastAsia="Times New Roman" w:hAnsi="Calibri" w:cs="Calibri"/>
                <w:lang w:val="en-GB" w:eastAsia="en-ZA"/>
              </w:rPr>
            </w:pP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For the purposes of this study, communication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refers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to the messages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sent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to parents by the school. It also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focusses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on the dialogue between the school, teacher and parents. The semistructured interviews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>conducted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 on two music teachers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 indicated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that there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is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 xml:space="preserve">communication between the parents and the music teachers </w:t>
            </w:r>
            <w:r w:rsidRPr="008078BE">
              <w:rPr>
                <w:rFonts w:ascii="Calibri" w:eastAsia="Times New Roman" w:hAnsi="Calibri" w:cs="Calibri"/>
                <w:i/>
                <w:lang w:val="en-GB" w:eastAsia="en-ZA"/>
              </w:rPr>
              <w:t xml:space="preserve">concerning </w:t>
            </w:r>
            <w:r w:rsidRPr="008078BE">
              <w:rPr>
                <w:rFonts w:ascii="Calibri" w:eastAsia="Times New Roman" w:hAnsi="Calibri" w:cs="Calibri"/>
                <w:lang w:val="en-GB" w:eastAsia="en-ZA"/>
              </w:rPr>
              <w:t>the children’s’ involvement in the learning of music.</w:t>
            </w:r>
          </w:p>
        </w:tc>
      </w:tr>
    </w:tbl>
    <w:p w14:paraId="640E97CD" w14:textId="77777777" w:rsidR="00281909" w:rsidRDefault="00281909"/>
    <w:sectPr w:rsidR="00281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A6"/>
    <w:rsid w:val="00281909"/>
    <w:rsid w:val="008078BE"/>
    <w:rsid w:val="008E050E"/>
    <w:rsid w:val="00E2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07D82B"/>
  <w15:chartTrackingRefBased/>
  <w15:docId w15:val="{A4B408C2-CE45-4FCC-9BA7-CA6C9743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807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07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Company>University of Pretoria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3</cp:revision>
  <dcterms:created xsi:type="dcterms:W3CDTF">2022-06-02T09:00:00Z</dcterms:created>
  <dcterms:modified xsi:type="dcterms:W3CDTF">2022-06-02T09:01:00Z</dcterms:modified>
</cp:coreProperties>
</file>