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E3" w:rsidRDefault="0053764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64E">
        <w:rPr>
          <w:rFonts w:ascii="Times New Roman" w:hAnsi="Times New Roman" w:cs="Times New Roman"/>
          <w:b/>
          <w:sz w:val="24"/>
          <w:szCs w:val="24"/>
        </w:rPr>
        <w:t>Tables</w:t>
      </w:r>
    </w:p>
    <w:p w:rsidR="0053764E" w:rsidRDefault="0053764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64E" w:rsidRPr="00816553" w:rsidRDefault="0053764E" w:rsidP="0053764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0" w:name="_Toc102491647"/>
      <w:r w:rsidRPr="00816553">
        <w:rPr>
          <w:rFonts w:ascii="Times New Roman" w:hAnsi="Times New Roman" w:cs="Times New Roman"/>
          <w:i/>
        </w:rPr>
        <w:t xml:space="preserve">Table 2. </w:t>
      </w:r>
      <w:r w:rsidRPr="00816553">
        <w:rPr>
          <w:rFonts w:ascii="Times New Roman" w:hAnsi="Times New Roman" w:cs="Times New Roman"/>
          <w:i/>
        </w:rPr>
        <w:fldChar w:fldCharType="begin"/>
      </w:r>
      <w:r w:rsidRPr="00816553">
        <w:rPr>
          <w:rFonts w:ascii="Times New Roman" w:hAnsi="Times New Roman" w:cs="Times New Roman"/>
          <w:i/>
        </w:rPr>
        <w:instrText xml:space="preserve"> SEQ Table_2. \* ARABIC </w:instrText>
      </w:r>
      <w:r w:rsidRPr="00816553">
        <w:rPr>
          <w:rFonts w:ascii="Times New Roman" w:hAnsi="Times New Roman" w:cs="Times New Roman"/>
          <w:i/>
        </w:rPr>
        <w:fldChar w:fldCharType="separate"/>
      </w:r>
      <w:r w:rsidRPr="00816553">
        <w:rPr>
          <w:rFonts w:ascii="Times New Roman" w:hAnsi="Times New Roman" w:cs="Times New Roman"/>
          <w:i/>
          <w:noProof/>
        </w:rPr>
        <w:t>1</w:t>
      </w:r>
      <w:r w:rsidRPr="00816553">
        <w:rPr>
          <w:rFonts w:ascii="Times New Roman" w:hAnsi="Times New Roman" w:cs="Times New Roman"/>
          <w:i/>
          <w:noProof/>
        </w:rPr>
        <w:fldChar w:fldCharType="end"/>
      </w:r>
      <w:r w:rsidRPr="00816553">
        <w:rPr>
          <w:rFonts w:ascii="Times New Roman" w:hAnsi="Times New Roman" w:cs="Times New Roman"/>
          <w:i/>
        </w:rPr>
        <w:t xml:space="preserve">. The relationship between the Siegbahn and IUPAC notation for K X-ray transitions </w:t>
      </w:r>
      <w:r w:rsidRPr="00816553">
        <w:rPr>
          <w:rFonts w:ascii="Times New Roman" w:hAnsi="Times New Roman" w:cs="Times New Roman"/>
          <w:i/>
        </w:rPr>
        <w:fldChar w:fldCharType="begin" w:fldLock="1"/>
      </w:r>
      <w:r w:rsidRPr="00816553">
        <w:rPr>
          <w:rFonts w:ascii="Times New Roman" w:hAnsi="Times New Roman" w:cs="Times New Roman"/>
          <w:i/>
        </w:rPr>
        <w:instrText xml:space="preserve"> ADDIN ZOTERO_ITEM CSL_CITATION {"citationID":"rpfwVRHh","properties":{"formattedCitation":"[17]","plainCitation":"[17]","noteIndex":0},"citationItems":[{"id":"2AkrdObD/CGSeLxps","uris":["http://www.mendeley.com/documents/?uuid=65733b9a-3bc6-4bc5-b9d2-8aee389806d9"],"uri":["http://www.mendeley.com/documents/?uuid=65733b9a-3bc6-4bc5-b9d2-8aee389806d9"],"itemData":{"author":[{"dropping-particle":"","family":"Schönfeld, E.","given":"and G. Rodloff","non-dropping-particle":"","parse-names":false,"suffix":""}],"id":"ITEM-1","issued":{"date-parts":[["1999"]]},"title":"Energies and Relative Emission Probabilities of K X-rays for Elements with Atomic Numbers in the Range from Z= 5 to Z= 100, Rep. PTB-6.11-1999-1, Physikalisch-Technische Bundesanstalt, Braunschweig, 1999.","type":"article-journal"}}],"schema":"https://github.com/citation-style-language/schema/raw/master/csl-citation.json"} </w:instrText>
      </w:r>
      <w:r w:rsidRPr="00816553">
        <w:rPr>
          <w:rFonts w:ascii="Times New Roman" w:hAnsi="Times New Roman" w:cs="Times New Roman"/>
          <w:i/>
        </w:rPr>
        <w:fldChar w:fldCharType="separate"/>
      </w:r>
      <w:r w:rsidRPr="00816553">
        <w:rPr>
          <w:rFonts w:ascii="Times New Roman" w:hAnsi="Times New Roman" w:cs="Times New Roman"/>
          <w:i/>
        </w:rPr>
        <w:t>[17]</w:t>
      </w:r>
      <w:r w:rsidRPr="00816553">
        <w:rPr>
          <w:rFonts w:ascii="Times New Roman" w:hAnsi="Times New Roman" w:cs="Times New Roman"/>
          <w:i/>
        </w:rPr>
        <w:fldChar w:fldCharType="end"/>
      </w:r>
      <w:bookmarkEnd w:id="0"/>
      <w:r w:rsidRPr="00816553">
        <w:rPr>
          <w:rFonts w:ascii="Times New Roman" w:hAnsi="Times New Roman" w:cs="Times New Roman"/>
          <w:i/>
        </w:rPr>
        <w:t>.</w:t>
      </w:r>
    </w:p>
    <w:tbl>
      <w:tblPr>
        <w:tblpPr w:leftFromText="180" w:rightFromText="180" w:vertAnchor="text" w:horzAnchor="page" w:tblpX="2041" w:tblpY="271"/>
        <w:tblOverlap w:val="never"/>
        <w:tblW w:w="0" w:type="auto"/>
        <w:tblLook w:val="04A0" w:firstRow="1" w:lastRow="0" w:firstColumn="1" w:lastColumn="0" w:noHBand="0" w:noVBand="1"/>
      </w:tblPr>
      <w:tblGrid>
        <w:gridCol w:w="3000"/>
        <w:gridCol w:w="2369"/>
      </w:tblGrid>
      <w:tr w:rsidR="0053764E" w:rsidRPr="00816553" w:rsidTr="00FF5236">
        <w:trPr>
          <w:trHeight w:val="403"/>
        </w:trPr>
        <w:tc>
          <w:tcPr>
            <w:tcW w:w="3000" w:type="dxa"/>
            <w:tcBorders>
              <w:top w:val="single" w:sz="4" w:space="0" w:color="auto"/>
              <w:bottom w:val="single" w:sz="4" w:space="0" w:color="auto"/>
            </w:tcBorders>
          </w:tcPr>
          <w:p w:rsidR="0053764E" w:rsidRPr="00816553" w:rsidRDefault="0053764E" w:rsidP="00FF5236">
            <w:pPr>
              <w:tabs>
                <w:tab w:val="left" w:pos="390"/>
                <w:tab w:val="center" w:pos="1285"/>
                <w:tab w:val="left" w:pos="29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ab/>
              <w:t>IUPAC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</w:tcPr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Siegbahn</w:t>
            </w:r>
          </w:p>
        </w:tc>
      </w:tr>
      <w:tr w:rsidR="0053764E" w:rsidRPr="00816553" w:rsidTr="00FF5236">
        <w:trPr>
          <w:trHeight w:val="6445"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 xml:space="preserve">             K-L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K-L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K-M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K-M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53764E" w:rsidRPr="00816553" w:rsidRDefault="0053764E" w:rsidP="00FF5236">
            <w:pPr>
              <w:tabs>
                <w:tab w:val="right" w:pos="2477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K-M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4,5</w:t>
            </w:r>
          </w:p>
          <w:p w:rsidR="0053764E" w:rsidRPr="00816553" w:rsidRDefault="0053764E" w:rsidP="00FF5236">
            <w:pPr>
              <w:tabs>
                <w:tab w:val="right" w:pos="2477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K-N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2,3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K-N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4,5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K-O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2,3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K-P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2,3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266F4" wp14:editId="3964842B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52705</wp:posOffset>
                      </wp:positionV>
                      <wp:extent cx="219075" cy="619125"/>
                      <wp:effectExtent l="0" t="0" r="66675" b="28575"/>
                      <wp:wrapNone/>
                      <wp:docPr id="7" name="Righ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6191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A2873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7" o:spid="_x0000_s1026" type="#_x0000_t88" style="position:absolute;margin-left:65.65pt;margin-top:4.15pt;width:17.2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zDWwIAABEFAAAOAAAAZHJzL2Uyb0RvYy54bWysVG1P2zAQ/j5p/8Hy95GmAjoqUtSBmCYh&#10;QLyIz8axG2uOzzu7Tbtfv7OTFMTQNE374tzlnnv1cz4927aWbRQGA67i5cGEM+Uk1MatKv74cPnp&#10;M2chClcLC05VfKcCP1t8/HDa+bmaQgO2VsgoiAvzzle8idHPiyLIRrUiHIBXjowasBWRVFwVNYqO&#10;ore2mE4mx0UHWHsEqUKgvxe9kS9yfK2VjDdaBxWZrTjVFvOJ+XxOZ7E4FfMVCt8YOZQh/qGKVhhH&#10;SfehLkQUbI3mt1CtkQgBdDyQ0BagtZEq90DdlJM33dw3wqvcCw0n+P2Ywv8LK683t8hMXfEZZ060&#10;dEV3ZtVE9gWFVGyWBtT5MCfcvb/FQQskpm63Gtv0pT7YNg91tx+q2kYm6ee0PJnMjjiTZDouT8rp&#10;UYpZvDh7DPGrgpYloeKY0ufseaBicxVi7zACyTuV1BeRpbizKtVh3Z3S1A2lLbN35pE6t8g2ghhQ&#10;fy+H5BmZXLSxdu80+bPTgE1uKnPrbx336JwRXNw7tsYBvpc1bsdSdY8fu+57TW0/Q72jy0PoWR28&#10;vDQ0wisR4q1AojERnlYz3tChLXQVh0HirAH8+d7/hCd2kZWzjtai4uHHWqDizH5zxLuT8vAw7VFW&#10;Do9mU1LwteX5tcWt23OguZf0CHiZxYSPdhQ1QvtEG7xMWckknKTcFZcRR+U89utKb4BUy2WG0e54&#10;Ea/cvZfjTSdyPGyfBPqBR5EIeA3jCon5GyL12HQfDpbrCNpklr3MdZg37V1m6/BGpMV+rWfUy0u2&#10;+AUAAP//AwBQSwMEFAAGAAgAAAAhADC2XYbYAAAACQEAAA8AAABkcnMvZG93bnJldi54bWxMT0FO&#10;wzAQvCPxB2uRuFGnRLQlxKkqJM6I0gPcNvGSWMTrKHaa8Hu2JzjtjGY0O1PuF9+rM43RBTawXmWg&#10;iJtgHbcGTu8vdztQMSFb7AOTgR+KsK+ur0osbJj5jc7H1CoJ4ViggS6lodA6Nh15jKswEIv2FUaP&#10;SejYajviLOG+1/dZttEeHcuHDgd67qj5Pk7ewHT4mHN2j7Xe1rj9dI3O7Ks25vZmOTyBSrSkPzNc&#10;6kt1qKRTHSa2UfXC83UuVgM7ORd98yBTagGZAF2V+v+C6hcAAP//AwBQSwECLQAUAAYACAAAACEA&#10;toM4kv4AAADhAQAAEwAAAAAAAAAAAAAAAAAAAAAAW0NvbnRlbnRfVHlwZXNdLnhtbFBLAQItABQA&#10;BgAIAAAAIQA4/SH/1gAAAJQBAAALAAAAAAAAAAAAAAAAAC8BAABfcmVscy8ucmVsc1BLAQItABQA&#10;BgAIAAAAIQD3irzDWwIAABEFAAAOAAAAAAAAAAAAAAAAAC4CAABkcnMvZTJvRG9jLnhtbFBLAQIt&#10;ABQABgAIAAAAIQAwtl2G2AAAAAkBAAAPAAAAAAAAAAAAAAAAALUEAABkcnMvZG93bnJldi54bWxQ&#10;SwUGAAAAAAQABADzAAAAugUAAAAA&#10;" adj="637" strokecolor="black [3200]" strokeweight=".5pt">
                      <v:stroke joinstyle="miter"/>
                    </v:shape>
                  </w:pict>
                </mc:Fallback>
              </mc:AlternateContent>
            </w: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Kα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:rsidR="0053764E" w:rsidRPr="00816553" w:rsidRDefault="0053764E" w:rsidP="00FF5236">
            <w:pPr>
              <w:tabs>
                <w:tab w:val="left" w:pos="193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Kα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2F442E" wp14:editId="10577B65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287020</wp:posOffset>
                      </wp:positionV>
                      <wp:extent cx="104775" cy="1419225"/>
                      <wp:effectExtent l="0" t="0" r="47625" b="28575"/>
                      <wp:wrapNone/>
                      <wp:docPr id="13" name="Right Bra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1922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23FE77" id="Right Brace 13" o:spid="_x0000_s1026" type="#_x0000_t88" style="position:absolute;margin-left:103.5pt;margin-top:22.6pt;width:8.25pt;height:11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LAdwIAAOUEAAAOAAAAZHJzL2Uyb0RvYy54bWysVEtPGzEQvlfqf7B8L5sNCY8VG5SCqCoh&#10;iAoV58HrzVqyPa7tZJP++o69C6S0p6o5ODOe9+dv9uJyZzTbSh8U2pqXRxPOpBXYKLuu+ffHm09n&#10;nIUItgGNVtZ8LwO/XHz8cNG7Sk6xQ91IzyiJDVXvat7F6KqiCKKTBsIROmnJ2KI3EEn166Lx0FN2&#10;o4vpZHJS9Ogb51HIEOj2ejDyRc7ftlLE+7YNMjJdc+ot5tPn8zmdxeICqrUH1ykxtgH/0IUBZano&#10;a6priMA2Xv2RyijhMWAbjwSaAttWCZlnoGnKybtpHjpwMs9C4AT3ClP4f2nF3XblmWro7Y45s2Do&#10;jb6pdRfZZw9CMroliHoXKvJ8cCs/aoHENO+u9Sb90yRsl2Hdv8Iqd5EJuiwns9PTOWeCTOWsPJ9O&#10;5ylp8RbtfIhfJBqWhJr71ECunzGF7W2IQ8CLYypp8UZpTfdQacv6mp8cz+mJBRCNWg2RRONosGDX&#10;nIFeEz9F9DljQK2aFJ2Cwz5cac+2QBQhZjXYP1LnnGkIkQw0Tv6NLf8Wmtq5htANwdmU3KAyKhKt&#10;tTI1PzuM1jZZZSbmOFTCdkAzSc/Y7OlBPA5MDU7cKCpyS72swBM1aUJat3hPR6uRpsZR4qxD//Nv&#10;98mfGENWznqiOkHyYwNe0ohfLXHpvJzN0m5kZTY/nZLiDy3Phxa7MVdIUJW02E5kMflH/SK2Hs0T&#10;beUyVSUTWEG1B/BH5SoOK0h7LeRymd1oHxzEW/vgREqecErwPu6ewLuRGJEe5g5f1gKqd8wYfFOk&#10;xeUmYqsybd5wJdIlhXYp02/c+7Ssh3r2evs6LX4BAAD//wMAUEsDBBQABgAIAAAAIQCsEBam3wAA&#10;AAoBAAAPAAAAZHJzL2Rvd25yZXYueG1sTI/BTsMwEETvSPyDtUjcqI1D2irEqRCiVwSlB3pz4iWJ&#10;iNchdtvw9ywnuM1qRrNvys3sB3HCKfaBDNwuFAikJrieWgP7t+3NGkRMlpwdAqGBb4ywqS4vSlu4&#10;cKZXPO1SK7iEYmENdCmNhZSx6dDbuAgjEnsfYfI28Tm10k32zOV+kFqppfS2J/7Q2REfO2w+d0dv&#10;oH567tHvvw7qpbH59j07ZDHlxlxfzQ/3IBLO6S8Mv/iMDhUz1eFILorBgFYr3pIM3OUaBAe0znIQ&#10;NYvlegWyKuX/CdUPAAAA//8DAFBLAQItABQABgAIAAAAIQC2gziS/gAAAOEBAAATAAAAAAAAAAAA&#10;AAAAAAAAAABbQ29udGVudF9UeXBlc10ueG1sUEsBAi0AFAAGAAgAAAAhADj9If/WAAAAlAEAAAsA&#10;AAAAAAAAAAAAAAAALwEAAF9yZWxzLy5yZWxzUEsBAi0AFAAGAAgAAAAhAKaaMsB3AgAA5QQAAA4A&#10;AAAAAAAAAAAAAAAALgIAAGRycy9lMm9Eb2MueG1sUEsBAi0AFAAGAAgAAAAhAKwQFqbfAAAACgEA&#10;AA8AAAAAAAAAAAAAAAAA0QQAAGRycy9kb3ducmV2LnhtbFBLBQYAAAAABAAEAPMAAADdBQAAAAA=&#10;" adj="133" strokecolor="windowText" strokeweight=".5pt">
                      <v:stroke joinstyle="miter"/>
                    </v:shape>
                  </w:pict>
                </mc:Fallback>
              </mc:AlternateContent>
            </w:r>
          </w:p>
          <w:p w:rsidR="0053764E" w:rsidRPr="00816553" w:rsidRDefault="0053764E" w:rsidP="00FF5236">
            <w:pPr>
              <w:tabs>
                <w:tab w:val="left" w:pos="202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258DA3" wp14:editId="46B765AE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60325</wp:posOffset>
                      </wp:positionV>
                      <wp:extent cx="219075" cy="847725"/>
                      <wp:effectExtent l="0" t="0" r="47625" b="28575"/>
                      <wp:wrapNone/>
                      <wp:docPr id="8" name="Right Bra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8477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7DE13" id="Right Brace 8" o:spid="_x0000_s1026" type="#_x0000_t88" style="position:absolute;margin-left:64.2pt;margin-top:4.75pt;width:17.25pt;height:6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sr0WwIAABEFAAAOAAAAZHJzL2Uyb0RvYy54bWysVN9P2zAQfp+0/8Hy+0hTlRUqUtSBmCYh&#10;hoCJZ+PYjTXH553dpt1fv7OTFMTQNE17ce5y3/30dz4737WWbRUGA67i5dGEM+Uk1MatK/7t4erD&#10;CWchClcLC05VfK8CP1++f3fW+YWaQgO2VsgoiAuLzle8idEviiLIRrUiHIFXjowasBWRVFwXNYqO&#10;ore2mE4mH4sOsPYIUoVAfy97I1/m+ForGb9qHVRktuJUW8wn5vMpncXyTCzWKHxj5FCG+IcqWmEc&#10;JT2EuhRRsA2a30K1RiIE0PFIQluA1kaq3AN1U05edXPfCK9yLzSc4A9jCv8vrLzZ3iIzdcXpopxo&#10;6YruzLqJ7BMKqdhJGlDnw4Jw9/4WBy2QmLrdaWzTl/pguzzU/WGoaheZpJ/T8nQyP+ZMkulkNp9P&#10;j1PM4tnZY4ifFbQsCRXHlD5nzwMV2+sQe4cRSN6ppL6ILMW9VakO6+6Upm4obZm9M4/UhUW2FcSA&#10;+ns5JM/I5KKNtQenyZ+dBmxyU5lbf+t4QOeM4OLBsTUO8K2scTeWqnv82HXfa2r7Ceo9XR5Cz+rg&#10;5ZWhEV6LEG8FEo2J8LSa8Ssd2kJXcRgkzhrAn2/9T3hiF1k562gtKh5+bAQqzuwXR7w7LWeztEdZ&#10;mR3Pp6TgS8vTS4vbtBdAcy/pEfAyiwkf7ShqhPaRNniVspJJOEm5Ky4jjspF7NeV3gCpVqsMo93x&#10;Il67ey/Hm07keNg9CvQDjyIR8AbGFRKLV0Tqsek+HKw2EbTJLHue6zBv2rvM1uGNSIv9Us+o55ds&#10;+QsAAP//AwBQSwMEFAAGAAgAAAAhAKdsT4jhAAAACQEAAA8AAABkcnMvZG93bnJldi54bWxMj8FO&#10;wzAQRO9I/IO1SFwQdUjbqA1xKkD0wqFSC6Uc3XhJIux1FLtt4OvZnuC2oxnNvikWg7PiiH1oPSm4&#10;GyUgkCpvWqoVvL0ub2cgQtRktPWECr4xwKK8vCh0bvyJ1njcxFpwCYVcK2hi7HIpQ9Wg02HkOyT2&#10;Pn3vdGTZ19L0+sTlzso0STLpdEv8odEdPjVYfW0OTsF0t1s+bp9/hj572a7GH/Zmje8rpa6vhod7&#10;EBGH+BeGMz6jQ8lMe38gE4Rlnc4mHFUwn4I4+1k6B7HnYzJOQJaF/L+g/AUAAP//AwBQSwECLQAU&#10;AAYACAAAACEAtoM4kv4AAADhAQAAEwAAAAAAAAAAAAAAAAAAAAAAW0NvbnRlbnRfVHlwZXNdLnht&#10;bFBLAQItABQABgAIAAAAIQA4/SH/1gAAAJQBAAALAAAAAAAAAAAAAAAAAC8BAABfcmVscy8ucmVs&#10;c1BLAQItABQABgAIAAAAIQAB1sr0WwIAABEFAAAOAAAAAAAAAAAAAAAAAC4CAABkcnMvZTJvRG9j&#10;LnhtbFBLAQItABQABgAIAAAAIQCnbE+I4QAAAAkBAAAPAAAAAAAAAAAAAAAAALUEAABkcnMvZG93&#10;bnJldi54bWxQSwUGAAAAAAQABADzAAAAwwUAAAAA&#10;" adj="465" strokecolor="black [3200]" strokeweight=".5pt">
                      <v:stroke joinstyle="miter"/>
                    </v:shape>
                  </w:pict>
                </mc:Fallback>
              </mc:AlternateContent>
            </w: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53764E" w:rsidRPr="00816553" w:rsidRDefault="0053764E" w:rsidP="00FF5236">
            <w:pPr>
              <w:tabs>
                <w:tab w:val="left" w:pos="178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  <w:t xml:space="preserve">     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C49849" wp14:editId="0512D45B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38735</wp:posOffset>
                      </wp:positionV>
                      <wp:extent cx="161925" cy="1314450"/>
                      <wp:effectExtent l="0" t="0" r="47625" b="19050"/>
                      <wp:wrapNone/>
                      <wp:docPr id="9" name="Right Br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3144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0445DB" id="Right Brace 9" o:spid="_x0000_s1026" type="#_x0000_t88" style="position:absolute;margin-left:61.2pt;margin-top:3.05pt;width:12.75pt;height:10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UDXQIAABIFAAAOAAAAZHJzL2Uyb0RvYy54bWysVN9P2zAQfp+0/8Hy+0jTAVsrUtSBmCYh&#10;QMDEs3Hsxprj885u0+6v5+wkBTE0TdNenLvcz+/8nU9Ot61lG4XBgKt4eTDhTDkJtXGrin+/v/jw&#10;mbMQhauFBacqvlOBny7evzvp/FxNoQFbK2SUxIV55yvexOjnRRFko1oRDsArR0YN2IpIKq6KGkVH&#10;2VtbTCeT46IDrD2CVCHQ3/PeyBc5v9ZKxmutg4rMVpx6i/nEfD6ms1iciPkKhW+MHNoQ/9BFK4yj&#10;ovtU5yIKtkbzW6rWSIQAOh5IaAvQ2kiVMRCacvIKzV0jvMpYaDjB78cU/l9aebW5QWbqis84c6Kl&#10;K7o1qyayLyikYrM0oM6HOfnd+RsctEBiQrvV2KYv4WDbPNTdfqhqG5mkn+VxOZsecSbJVH4sDw+P&#10;8tSL52iPIX5V0LIkVBxT/Vw+T1RsLkOkuhQwOpKSeuq7yFLcWZUase5WaYKT6uboTCR1ZpFtBFGg&#10;/lEmRJQre6YQbazdB03+HDT4pjCVyfW3gXvvXBFc3Ae2xgG+VTVux1Z17z+i7rEm2I9Q7+j2EHpa&#10;By8vDI3wUoR4I5B4TIyn3YzXdGgLXcVhkDhrAH+99T/5E73IyllHe1Hx8HMtUHFmvzki3oxuMC1S&#10;Vg6PPk1JwZeWx5cWt27PgOZe0ivgZRaTf7SjqBHaB1rhZapKJuEk1a64jDgqZ7HfV3oEpFousxst&#10;jxfx0t15Od50Isf99kGgH3gUiYFXMO6QmL8iUu+b7sPBch1Bm8yy57kO86bFy4QZHom02S/17PX8&#10;lC2eAAAA//8DAFBLAwQUAAYACAAAACEA15PI7eAAAAAJAQAADwAAAGRycy9kb3ducmV2LnhtbEyP&#10;MU/DMBSEdyT+g/WQuiDqxK1aCHEqVClDpS4UEOrmxo84NH4OsZuGf4870fF0p7vv8tVoWzZg7xtH&#10;EtJpAgypcrqhWsL7W/nwCMwHRVq1jlDCL3pYFbc3ucq0O9MrDrtQs1hCPlMSTAhdxrmvDFrlp65D&#10;it6X660KUfY11706x3LbcpEkC25VQ3HBqA7XBqvj7mQl3G+5+OzKn+/jxoRkO5Tlfr/8kHJyN748&#10;Aws4hv8wXPAjOhSR6eBOpD1roxZiHqMSFimwiz9fPgE7SBDpLAVe5Pz6QfEHAAD//wMAUEsBAi0A&#10;FAAGAAgAAAAhALaDOJL+AAAA4QEAABMAAAAAAAAAAAAAAAAAAAAAAFtDb250ZW50X1R5cGVzXS54&#10;bWxQSwECLQAUAAYACAAAACEAOP0h/9YAAACUAQAACwAAAAAAAAAAAAAAAAAvAQAAX3JlbHMvLnJl&#10;bHNQSwECLQAUAAYACAAAACEAA2PFA10CAAASBQAADgAAAAAAAAAAAAAAAAAuAgAAZHJzL2Uyb0Rv&#10;Yy54bWxQSwECLQAUAAYACAAAACEA15PI7eAAAAAJAQAADwAAAAAAAAAAAAAAAAC3BAAAZHJzL2Rv&#10;d25yZXYueG1sUEsFBgAAAAAEAAQA8wAAAMQFAAAAAA==&#10;" adj="222" strokecolor="black [3200]" strokeweight=".5pt">
                      <v:stroke joinstyle="miter"/>
                    </v:shape>
                  </w:pict>
                </mc:Fallback>
              </mc:AlternateContent>
            </w: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53764E" w:rsidRPr="00816553" w:rsidRDefault="0053764E" w:rsidP="00FF5236">
            <w:pPr>
              <w:tabs>
                <w:tab w:val="left" w:pos="180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2,3</w:t>
            </w:r>
          </w:p>
          <w:p w:rsidR="0053764E" w:rsidRPr="00816553" w:rsidRDefault="0053764E" w:rsidP="00FF5236">
            <w:pPr>
              <w:tabs>
                <w:tab w:val="left" w:pos="2940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553">
              <w:rPr>
                <w:rFonts w:ascii="Times New Roman" w:hAnsi="Times New Roman" w:cs="Times New Roman"/>
                <w:sz w:val="24"/>
                <w:szCs w:val="24"/>
              </w:rPr>
              <w:t>Kβ</w:t>
            </w:r>
            <w:r w:rsidRPr="008165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2,3</w:t>
            </w:r>
          </w:p>
        </w:tc>
      </w:tr>
    </w:tbl>
    <w:p w:rsidR="0053764E" w:rsidRPr="00816553" w:rsidRDefault="0053764E" w:rsidP="005376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64E" w:rsidRPr="00816553" w:rsidRDefault="0053764E" w:rsidP="005376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5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696480" wp14:editId="6C415A3D">
                <wp:simplePos x="0" y="0"/>
                <wp:positionH relativeFrom="column">
                  <wp:posOffset>3914140</wp:posOffset>
                </wp:positionH>
                <wp:positionV relativeFrom="paragraph">
                  <wp:posOffset>374015</wp:posOffset>
                </wp:positionV>
                <wp:extent cx="793115" cy="1404620"/>
                <wp:effectExtent l="0" t="0" r="698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64E" w:rsidRPr="005E2DA9" w:rsidRDefault="0053764E" w:rsidP="0053764E">
                            <w:pPr>
                              <w:rPr>
                                <w:vertAlign w:val="subscript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α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6964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8.2pt;margin-top:29.45pt;width:62.4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Mp9IAIAAB0EAAAOAAAAZHJzL2Uyb0RvYy54bWysU9tuGyEQfa/Uf0C813upncQrr6PUqatK&#10;6UVK+gEsy3pRgaGAvet+fQfWcaz0rSoPCJjhcObMYXU7akUOwnkJpqbFLKdEGA6tNLua/njavruh&#10;xAdmWqbAiJoehae367dvVoOtRAk9qFY4giDGV4OtaR+CrbLM815o5mdghcFgB06zgFu3y1rHBkTX&#10;Kivz/CobwLXWARfe4+n9FKTrhN91godvXedFIKqmyC2k2aW5iXO2XrFq55jtJT/RYP/AQjNp8NEz&#10;1D0LjOyd/AtKS+7AQxdmHHQGXSe5SDVgNUX+qprHnlmRakFxvD3L5P8fLP96+O6IbGtaFteUGKax&#10;SU9iDOQDjKSM+gzWV5j2aDExjHiMfU61evsA/KcnBjY9Mztx5xwMvWAt8ivizezi6oTjI0gzfIEW&#10;n2H7AAlo7JyO4qEcBNGxT8dzbyIVjofXy/dFsaCEY6iY5/OrMjUvY9Xzbet8+CRAk7ioqcPeJ3R2&#10;ePAhsmHVc0p8zIOS7VYqlTZu12yUIweGPtmmkQp4laYMGWq6XJSLhGwg3k8W0jKgj5XUNb3J45ic&#10;FdX4aNqUEphU0xqZKHOSJyoyaRPGZsTEqFkD7RGFcjD5Ff8XLnpwvykZ0Ks19b/2zAlK1GeDYi+L&#10;+TyaO23mi2uUhrjLSHMZYYYjVE0DJdNyE9KHSDrYO2zKVia9XpicuKIHk4yn/xJNfrlPWS+/ev0H&#10;AAD//wMAUEsDBBQABgAIAAAAIQA879Et4AAAAAoBAAAPAAAAZHJzL2Rvd25yZXYueG1sTI/BTsMw&#10;EETvSPyDtUjcqJPSpiHEqSoqLhyQKEjl6MabOCJeW7abhr/HnOC4mqeZt/V2NiOb0IfBkoB8kQFD&#10;aq0aqBfw8f58VwILUZKSoyUU8I0Bts31VS0rZS/0htMh9iyVUKikAB2jqzgPrUYjw8I6pJR11hsZ&#10;0+l7rry8pHIz8mWWFdzIgdKClg6fNLZfh7MRcDR6UHv/+tmpcdq/dLu1m70T4vZm3j0CizjHPxh+&#10;9ZM6NMnpZM+kAhsFFHmxSqiAdfkALAGbVX4P7CRgWWY58Kbm/19ofgAAAP//AwBQSwECLQAUAAYA&#10;CAAAACEAtoM4kv4AAADhAQAAEwAAAAAAAAAAAAAAAAAAAAAAW0NvbnRlbnRfVHlwZXNdLnhtbFBL&#10;AQItABQABgAIAAAAIQA4/SH/1gAAAJQBAAALAAAAAAAAAAAAAAAAAC8BAABfcmVscy8ucmVsc1BL&#10;AQItABQABgAIAAAAIQCYGMp9IAIAAB0EAAAOAAAAAAAAAAAAAAAAAC4CAABkcnMvZTJvRG9jLnht&#10;bFBLAQItABQABgAIAAAAIQA879Et4AAAAAoBAAAPAAAAAAAAAAAAAAAAAHoEAABkcnMvZG93bnJl&#10;di54bWxQSwUGAAAAAAQABADzAAAAhwUAAAAA&#10;" stroked="f">
                <v:textbox style="mso-fit-shape-to-text:t">
                  <w:txbxContent>
                    <w:p w:rsidR="0053764E" w:rsidRPr="005E2DA9" w:rsidRDefault="0053764E" w:rsidP="0053764E">
                      <w:pPr>
                        <w:rPr>
                          <w:vertAlign w:val="subscript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α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816553">
        <w:rPr>
          <w:rFonts w:ascii="Times New Roman" w:hAnsi="Times New Roman" w:cs="Times New Roman"/>
          <w:b/>
          <w:sz w:val="24"/>
          <w:szCs w:val="24"/>
        </w:rPr>
        <w:br/>
        <w:t xml:space="preserve"> </w:t>
      </w:r>
    </w:p>
    <w:p w:rsidR="0053764E" w:rsidRPr="00816553" w:rsidRDefault="0053764E" w:rsidP="005376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64E" w:rsidRPr="00816553" w:rsidRDefault="0053764E" w:rsidP="005376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64E" w:rsidRDefault="0053764E" w:rsidP="005376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55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FCAE7" wp14:editId="1E87B365">
                <wp:simplePos x="0" y="0"/>
                <wp:positionH relativeFrom="column">
                  <wp:posOffset>3923665</wp:posOffset>
                </wp:positionH>
                <wp:positionV relativeFrom="paragraph">
                  <wp:posOffset>1398270</wp:posOffset>
                </wp:positionV>
                <wp:extent cx="793115" cy="1404620"/>
                <wp:effectExtent l="0" t="0" r="6985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64E" w:rsidRPr="005E2DA9" w:rsidRDefault="0053764E" w:rsidP="0053764E">
                            <w:pPr>
                              <w:rPr>
                                <w:vertAlign w:val="subscript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β2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2FCAE7" id="_x0000_s1027" type="#_x0000_t202" style="position:absolute;left:0;text-align:left;margin-left:308.95pt;margin-top:110.1pt;width:62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GVIgIAACMEAAAOAAAAZHJzL2Uyb0RvYy54bWysU9uO2yAQfa/Uf0C8N7bTJLux4qy22aaq&#10;tL1Iu/0AjHGMCgwFEjv9+h1wkkbbt6o8IGCGw8w5h9XdoBU5COclmIoWk5wSYTg00uwq+uN5++6W&#10;Eh+YaZgCIyp6FJ7erd++WfW2FFPoQDXCEQQxvuxtRbsQbJllnndCMz8BKwwGW3CaBdy6XdY41iO6&#10;Vtk0zxdZD66xDrjwHk8fxiBdJ/y2FTx8a1svAlEVxdpCml2a6zhn6xUrd47ZTvJTGewfqtBMGnz0&#10;AvXAAiN7J/+C0pI78NCGCQedQdtKLlIP2E2Rv+rmqWNWpF6QHG8vNPn/B8u/Hr47IhvUbkGJYRo1&#10;ehZDIB9gINNIT299iVlPFvPCgMeYmlr19hH4T08MbDpmduLeOeg7wRosr4g3s6urI46PIHX/BRp8&#10;hu0DJKChdTpyh2wQREeZjhdpYikcD2+W74tiTgnHUDHLZ4tp0i5j5fm2dT58EqBJXFTUofQJnR0e&#10;fYjVsPKcEh/zoGSzlUqljdvVG+XIgaFNtmmkBl6lKUP6ii7n03lCNhDvJwdpGdDGSuqK3uZxjMaK&#10;bHw0TUoJTKpxjZUoc6InMjJyE4Z6GIU4s15Dc0S+HIyuxV+Giw7cb0p6dGxF/a89c4IS9dkg58ti&#10;NosWT5vZ/AYZIu46Ul9HmOEIVdFAybjchPQtEh32HrXZykRbFHGs5FQyOjGxefo10erX+5T152+v&#10;XwAAAP//AwBQSwMEFAAGAAgAAAAhAC7exW3gAAAACwEAAA8AAABkcnMvZG93bnJldi54bWxMj8FO&#10;wzAQRO9I/IO1SNyoEyu0EOJUFRUXDkgUJDi6sRNHxGvLdtPw9ywnOK72aeZNs13cxGYT0+hRQrkq&#10;gBnsvB5xkPD+9nRzByxlhVpNHo2Eb5Ng215eNKrW/oyvZj7kgVEIplpJsDmHmvPUWeNUWvlgkH69&#10;j05lOuPAdVRnCncTF0Wx5k6NSA1WBfNoTfd1ODkJH86Oeh9fPns9zfvnfncblhikvL5adg/Aslny&#10;Hwy/+qQOLTkd/Ql1YpOEdbm5J1SCEIUARsSmEjTmKKGqygp42/D/G9ofAAAA//8DAFBLAQItABQA&#10;BgAIAAAAIQC2gziS/gAAAOEBAAATAAAAAAAAAAAAAAAAAAAAAABbQ29udGVudF9UeXBlc10ueG1s&#10;UEsBAi0AFAAGAAgAAAAhADj9If/WAAAAlAEAAAsAAAAAAAAAAAAAAAAALwEAAF9yZWxzLy5yZWxz&#10;UEsBAi0AFAAGAAgAAAAhAIXWkZUiAgAAIwQAAA4AAAAAAAAAAAAAAAAALgIAAGRycy9lMm9Eb2Mu&#10;eG1sUEsBAi0AFAAGAAgAAAAhAC7exW3gAAAACwEAAA8AAAAAAAAAAAAAAAAAfAQAAGRycy9kb3du&#10;cmV2LnhtbFBLBQYAAAAABAAEAPMAAACJBQAAAAA=&#10;" stroked="f">
                <v:textbox style="mso-fit-shape-to-text:t">
                  <w:txbxContent>
                    <w:p w:rsidR="0053764E" w:rsidRPr="005E2DA9" w:rsidRDefault="0053764E" w:rsidP="0053764E">
                      <w:pPr>
                        <w:rPr>
                          <w:vertAlign w:val="subscript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β2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81655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6F9FB5D" wp14:editId="4F2CF82D">
                <wp:simplePos x="0" y="0"/>
                <wp:positionH relativeFrom="column">
                  <wp:posOffset>3914140</wp:posOffset>
                </wp:positionH>
                <wp:positionV relativeFrom="paragraph">
                  <wp:posOffset>740410</wp:posOffset>
                </wp:positionV>
                <wp:extent cx="793115" cy="361950"/>
                <wp:effectExtent l="0" t="0" r="6985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64E" w:rsidRPr="00C46114" w:rsidRDefault="0053764E" w:rsidP="0053764E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β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sz w:val="24"/>
                                    <w:szCs w:val="24"/>
                                  </w:rPr>
                                  <w:br/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9FB5D" id="_x0000_s1028" type="#_x0000_t202" style="position:absolute;left:0;text-align:left;margin-left:308.2pt;margin-top:58.3pt;width:62.45pt;height:28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QJIQIAACIEAAAOAAAAZHJzL2Uyb0RvYy54bWysU9tuGyEQfa/Uf0C81+t17CReeR2lTl1V&#10;Si9S0g9ggfWiAkMBe9f9+g6s41rpW1UeEMMMhzNnZlZ3g9HkIH1QYGtaTqaUSMtBKLur6ffn7btb&#10;SkJkVjANVtb0KAO9W799s+pdJWfQgRbSEwSxoepdTbsYXVUUgXfSsDABJy06W/CGRTT9rhCe9Yhu&#10;dDGbTq+LHrxwHrgMAW8fRiddZ/y2lTx+bdsgI9E1RW4x7z7vTdqL9YpVO89cp/iJBvsHFoYpi5+e&#10;oR5YZGTv1V9QRnEPAdo44WAKaFvFZc4Bsymnr7J56piTORcUJ7izTOH/wfIvh2+eKIG1u6HEMoM1&#10;epZDJO9hILMkT+9ChVFPDuPigNcYmlMN7hH4j0AsbDpmd/Lee+g7yQTSK9PL4uLpiBMSSNN/BoHf&#10;sH2EDDS03iTtUA2C6Fim47k0iQrHy5vlVVkuKOHouroul4tcuoJVL4+dD/GjBEPSoaYeK5/B2eEx&#10;xESGVS8h6a8AWomt0jobftdstCcHhl2yzSvzfxWmLelrulzMFhnZQnqfG8ioiF2slanp7TStsa+S&#10;GB+syCGRKT2ekYm2J3WSIKM0cWiGXIez6A2II8rlYWxaHDI8dOB/UdJjw9Y0/NwzLynRnyxKvizn&#10;89Th2ZgvbmZo+EtPc+lhliNUTSMl43ET81QkOSzcY2lalWVLNRyZnChjI2Y1T0OTOv3SzlF/Rnv9&#10;GwAA//8DAFBLAwQUAAYACAAAACEAvCYm494AAAALAQAADwAAAGRycy9kb3ducmV2LnhtbEyPwU7D&#10;MAyG70i8Q2QkLoilZSWF0nQCJNCuG3sAt/Haiiapmmzt3h5zgqP9f/r9udwsdhBnmkLvnYZ0lYAg&#10;13jTu1bD4evj/glEiOgMDt6RhgsF2FTXVyUWxs9uR+d9bAWXuFCghi7GsZAyNB1ZDCs/kuPs6CeL&#10;kceplWbCmcvtIB+SREmLveMLHY703lHzvT9ZDcftfPf4PNef8ZDvMvWGfV77i9a3N8vrC4hIS/yD&#10;4Vef1aFip9qfnAli0KBSlTHKQaoUCCbyLF2DqHmTrxXIqpT/f6h+AAAA//8DAFBLAQItABQABgAI&#10;AAAAIQC2gziS/gAAAOEBAAATAAAAAAAAAAAAAAAAAAAAAABbQ29udGVudF9UeXBlc10ueG1sUEsB&#10;Ai0AFAAGAAgAAAAhADj9If/WAAAAlAEAAAsAAAAAAAAAAAAAAAAALwEAAF9yZWxzLy5yZWxzUEsB&#10;Ai0AFAAGAAgAAAAhAPazJAkhAgAAIgQAAA4AAAAAAAAAAAAAAAAALgIAAGRycy9lMm9Eb2MueG1s&#10;UEsBAi0AFAAGAAgAAAAhALwmJuPeAAAACwEAAA8AAAAAAAAAAAAAAAAAewQAAGRycy9kb3ducmV2&#10;LnhtbFBLBQYAAAAABAAEAPMAAACGBQAAAAA=&#10;" stroked="f">
                <v:textbox>
                  <w:txbxContent>
                    <w:p w:rsidR="0053764E" w:rsidRPr="00C46114" w:rsidRDefault="0053764E" w:rsidP="0053764E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β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sz w:val="24"/>
                              <w:szCs w:val="24"/>
                            </w:rPr>
                            <w:br/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81655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39A494" wp14:editId="3D6B6728">
                <wp:simplePos x="0" y="0"/>
                <wp:positionH relativeFrom="column">
                  <wp:posOffset>3848100</wp:posOffset>
                </wp:positionH>
                <wp:positionV relativeFrom="paragraph">
                  <wp:posOffset>29210</wp:posOffset>
                </wp:positionV>
                <wp:extent cx="793115" cy="361950"/>
                <wp:effectExtent l="0" t="0" r="698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64E" w:rsidRPr="00C46114" w:rsidRDefault="0053764E" w:rsidP="0053764E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β1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sz w:val="24"/>
                                    <w:szCs w:val="24"/>
                                  </w:rPr>
                                  <w:br/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9A494" id="_x0000_s1029" type="#_x0000_t202" style="position:absolute;left:0;text-align:left;margin-left:303pt;margin-top:2.3pt;width:62.45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IhIgIAACEEAAAOAAAAZHJzL2Uyb0RvYy54bWysU9uO2yAQfa/Uf0C8N7Zz2d1YcVbbbFNV&#10;2l6k3X4AxjhGBYYCiZ1+/Q44SaP2raofEMMMx2fOHFb3g1bkIJyXYCpaTHJKhOHQSLOr6PeX7bs7&#10;SnxgpmEKjKjoUXh6v377ZtXbUkyhA9UIRxDE+LK3Fe1CsGWWed4JzfwErDCYbMFpFjB0u6xxrEd0&#10;rbJpnt9kPbjGOuDCezx9HJN0nfDbVvDwtW29CERVFLmFtLq01nHN1itW7hyzneQnGuwfWGgmDf70&#10;AvXIAiN7J/+C0pI78NCGCQedQdtKLlIP2E2R/9HNc8esSL2gON5eZPL/D5Z/OXxzRDY4O0oM0zii&#10;FzEE8h4GMo3q9NaXWPRssSwMeBwrY6fePgH/4YmBTcfMTjw4B30nWIPsingzu7o64vgIUvefocHf&#10;sH2ABDS0TkdAFIMgOk7peJlMpMLx8HY5K4oFJRxTs5tiuUiTy1h5vmydDx8FaBI3FXU4+ATODk8+&#10;RDKsPJck8qBks5VKpcDt6o1y5MDQJNv0Jf7Y43WZMqSv6HIxXSRkA/F+8o+WAU2spK7oXR6/0VZR&#10;jA+mSSWBSTXukYkyJ3WiIKM0YaiHNIbZWfQamiPK5WD0LL4x3HTgflHSo18r6n/umROUqE8GJV8W&#10;83k0eArmi9spBu46U19nmOEIVdFAybjdhPQoohwGHnA0rUyyxRmOTE6U0YdJzdObiUa/jlPV75e9&#10;fgUAAP//AwBQSwMEFAAGAAgAAAAhALLy1tTcAAAACAEAAA8AAABkcnMvZG93bnJldi54bWxMj0FO&#10;wzAQRfdI3MEaJDaI2oXi0BCnAiRQty09wCSeJhHxOIrdJr09ZgXL0Rv9/36xmV0vzjSGzrOB5UKB&#10;IK697bgxcPj6uH8GESKyxd4zGbhQgE15fVVgbv3EOzrvYyNSCIccDbQxDrmUoW7JYVj4gTixox8d&#10;xnSOjbQjTinc9fJBKS0ddpwaWhzovaX6e39yBo7b6e5pPVWf8ZDtVvoNu6zyF2Nub+bXFxCR5vj3&#10;DL/6SR3K5FT5E9sgegNa6bQlGlhpEIlnj2oNokpgqUGWhfw/oPwBAAD//wMAUEsBAi0AFAAGAAgA&#10;AAAhALaDOJL+AAAA4QEAABMAAAAAAAAAAAAAAAAAAAAAAFtDb250ZW50X1R5cGVzXS54bWxQSwEC&#10;LQAUAAYACAAAACEAOP0h/9YAAACUAQAACwAAAAAAAAAAAAAAAAAvAQAAX3JlbHMvLnJlbHNQSwEC&#10;LQAUAAYACAAAACEAJHuyISICAAAhBAAADgAAAAAAAAAAAAAAAAAuAgAAZHJzL2Uyb0RvYy54bWxQ&#10;SwECLQAUAAYACAAAACEAsvLW1NwAAAAIAQAADwAAAAAAAAAAAAAAAAB8BAAAZHJzL2Rvd25yZXYu&#10;eG1sUEsFBgAAAAAEAAQA8wAAAIUFAAAAAA==&#10;" stroked="f">
                <v:textbox>
                  <w:txbxContent>
                    <w:p w:rsidR="0053764E" w:rsidRPr="00C46114" w:rsidRDefault="0053764E" w:rsidP="0053764E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β1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sz w:val="24"/>
                              <w:szCs w:val="24"/>
                            </w:rPr>
                            <w:br/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81655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3764E" w:rsidRPr="00816553" w:rsidRDefault="0053764E" w:rsidP="005376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64E" w:rsidRPr="00816553" w:rsidRDefault="0053764E" w:rsidP="0053764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1" w:name="_Toc102491648"/>
      <w:r w:rsidRPr="00816553">
        <w:rPr>
          <w:rFonts w:ascii="Times New Roman" w:hAnsi="Times New Roman" w:cs="Times New Roman"/>
          <w:i/>
        </w:rPr>
        <w:t xml:space="preserve">Table 2. </w:t>
      </w:r>
      <w:r w:rsidRPr="00816553">
        <w:rPr>
          <w:rFonts w:ascii="Times New Roman" w:hAnsi="Times New Roman" w:cs="Times New Roman"/>
          <w:i/>
        </w:rPr>
        <w:fldChar w:fldCharType="begin"/>
      </w:r>
      <w:r w:rsidRPr="00816553">
        <w:rPr>
          <w:rFonts w:ascii="Times New Roman" w:hAnsi="Times New Roman" w:cs="Times New Roman"/>
          <w:i/>
        </w:rPr>
        <w:instrText xml:space="preserve"> SEQ Table_2. \* ARABIC </w:instrText>
      </w:r>
      <w:r w:rsidRPr="00816553">
        <w:rPr>
          <w:rFonts w:ascii="Times New Roman" w:hAnsi="Times New Roman" w:cs="Times New Roman"/>
          <w:i/>
        </w:rPr>
        <w:fldChar w:fldCharType="separate"/>
      </w:r>
      <w:r w:rsidRPr="00816553">
        <w:rPr>
          <w:rFonts w:ascii="Times New Roman" w:hAnsi="Times New Roman" w:cs="Times New Roman"/>
          <w:i/>
          <w:noProof/>
        </w:rPr>
        <w:t>2</w:t>
      </w:r>
      <w:r w:rsidRPr="00816553">
        <w:rPr>
          <w:rFonts w:ascii="Times New Roman" w:hAnsi="Times New Roman" w:cs="Times New Roman"/>
          <w:i/>
          <w:noProof/>
        </w:rPr>
        <w:fldChar w:fldCharType="end"/>
      </w:r>
      <w:r w:rsidRPr="00816553">
        <w:rPr>
          <w:rFonts w:ascii="Times New Roman" w:hAnsi="Times New Roman" w:cs="Times New Roman"/>
          <w:i/>
        </w:rPr>
        <w:t>. Shows the discrepancy in the relative intensities of L-X-ray transitions [18].</w:t>
      </w:r>
      <w:bookmarkEnd w:id="1"/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3764E" w:rsidRPr="00816553" w:rsidTr="00FF5236">
        <w:trPr>
          <w:trHeight w:val="444"/>
        </w:trPr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</w:tcPr>
          <w:p w:rsidR="0053764E" w:rsidRPr="00816553" w:rsidRDefault="0053764E" w:rsidP="00FF5236">
            <w:pPr>
              <w:tabs>
                <w:tab w:val="left" w:pos="82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Line</w:t>
            </w:r>
            <w:r w:rsidRPr="00816553">
              <w:rPr>
                <w:rFonts w:ascii="Times New Roman" w:hAnsi="Times New Roman" w:cs="Times New Roman"/>
              </w:rPr>
              <w:tab/>
              <w:t xml:space="preserve">                    </w:t>
            </w:r>
            <w:r w:rsidRPr="00816553">
              <w:rPr>
                <w:rFonts w:ascii="Times New Roman" w:hAnsi="Times New Roman" w:cs="Times New Roman"/>
                <w:position w:val="-14"/>
              </w:rPr>
              <w:object w:dxaOrig="3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 o:ole="">
                  <v:imagedata r:id="rId4" o:title=""/>
                </v:shape>
                <o:OLEObject Type="Embed" ProgID="Equation.3" ShapeID="_x0000_i1025" DrawAspect="Content" ObjectID="_1720387715" r:id="rId5"/>
              </w:object>
            </w:r>
            <w:r w:rsidRPr="00816553">
              <w:rPr>
                <w:rFonts w:ascii="Times New Roman" w:hAnsi="Times New Roman" w:cs="Times New Roman"/>
              </w:rPr>
              <w:t xml:space="preserve">               </w:t>
            </w:r>
            <w:r w:rsidRPr="00816553">
              <w:rPr>
                <w:rFonts w:ascii="Times New Roman" w:hAnsi="Times New Roman" w:cs="Times New Roman"/>
                <w:position w:val="-14"/>
              </w:rPr>
              <w:object w:dxaOrig="340" w:dyaOrig="340">
                <v:shape id="_x0000_i1026" type="#_x0000_t75" style="width:17.25pt;height:17.25pt" o:ole="">
                  <v:imagedata r:id="rId6" o:title=""/>
                </v:shape>
                <o:OLEObject Type="Embed" ProgID="Equation.3" ShapeID="_x0000_i1026" DrawAspect="Content" ObjectID="_1720387716" r:id="rId7"/>
              </w:object>
            </w:r>
            <w:r w:rsidRPr="00816553">
              <w:rPr>
                <w:rFonts w:ascii="Times New Roman" w:hAnsi="Times New Roman" w:cs="Times New Roman"/>
              </w:rPr>
              <w:t xml:space="preserve">                  </w:t>
            </w:r>
            <w:r w:rsidRPr="00816553">
              <w:rPr>
                <w:rFonts w:ascii="Times New Roman" w:hAnsi="Times New Roman" w:cs="Times New Roman"/>
                <w:position w:val="-14"/>
              </w:rPr>
              <w:object w:dxaOrig="340" w:dyaOrig="340">
                <v:shape id="_x0000_i1027" type="#_x0000_t75" style="width:17.25pt;height:17.25pt" o:ole="">
                  <v:imagedata r:id="rId8" o:title=""/>
                </v:shape>
                <o:OLEObject Type="Embed" ProgID="Equation.3" ShapeID="_x0000_i1027" DrawAspect="Content" ObjectID="_1720387717" r:id="rId9"/>
              </w:object>
            </w:r>
            <w:r w:rsidRPr="00816553">
              <w:rPr>
                <w:rFonts w:ascii="Times New Roman" w:hAnsi="Times New Roman" w:cs="Times New Roman"/>
              </w:rPr>
              <w:t xml:space="preserve">                   </w:t>
            </w:r>
            <w:r w:rsidRPr="00816553">
              <w:rPr>
                <w:rFonts w:ascii="Times New Roman" w:hAnsi="Times New Roman" w:cs="Times New Roman"/>
                <w:position w:val="-18"/>
              </w:rPr>
              <w:object w:dxaOrig="360" w:dyaOrig="380">
                <v:shape id="_x0000_i1028" type="#_x0000_t75" style="width:18pt;height:18.75pt" o:ole="">
                  <v:imagedata r:id="rId10" o:title=""/>
                </v:shape>
                <o:OLEObject Type="Embed" ProgID="Equation.3" ShapeID="_x0000_i1028" DrawAspect="Content" ObjectID="_1720387718" r:id="rId11"/>
              </w:object>
            </w:r>
            <w:r w:rsidRPr="00816553">
              <w:rPr>
                <w:rFonts w:ascii="Times New Roman" w:hAnsi="Times New Roman" w:cs="Times New Roman"/>
              </w:rPr>
              <w:t xml:space="preserve">                    </w:t>
            </w:r>
            <w:r w:rsidRPr="00816553">
              <w:rPr>
                <w:rFonts w:ascii="Times New Roman" w:hAnsi="Times New Roman" w:cs="Times New Roman"/>
                <w:position w:val="-14"/>
              </w:rPr>
              <w:object w:dxaOrig="320" w:dyaOrig="340">
                <v:shape id="_x0000_i1029" type="#_x0000_t75" style="width:15.75pt;height:17.25pt" o:ole="">
                  <v:imagedata r:id="rId12" o:title=""/>
                </v:shape>
                <o:OLEObject Type="Embed" ProgID="Equation.3" ShapeID="_x0000_i1029" DrawAspect="Content" ObjectID="_1720387719" r:id="rId13"/>
              </w:object>
            </w:r>
            <w:r w:rsidRPr="00816553">
              <w:rPr>
                <w:rFonts w:ascii="Times New Roman" w:hAnsi="Times New Roman" w:cs="Times New Roman"/>
              </w:rPr>
              <w:t xml:space="preserve">                  </w:t>
            </w:r>
            <w:r w:rsidRPr="00816553">
              <w:rPr>
                <w:rFonts w:ascii="Times New Roman" w:hAnsi="Times New Roman" w:cs="Times New Roman"/>
                <w:position w:val="-6"/>
              </w:rPr>
              <w:object w:dxaOrig="260" w:dyaOrig="260">
                <v:shape id="_x0000_i1030" type="#_x0000_t75" style="width:12.75pt;height:12.75pt" o:ole="">
                  <v:imagedata r:id="rId14" o:title=""/>
                </v:shape>
                <o:OLEObject Type="Embed" ProgID="Equation.3" ShapeID="_x0000_i1030" DrawAspect="Content" ObjectID="_1720387720" r:id="rId15"/>
              </w:object>
            </w:r>
          </w:p>
        </w:tc>
      </w:tr>
      <w:tr w:rsidR="0053764E" w:rsidRPr="00816553" w:rsidTr="00FF5236">
        <w:trPr>
          <w:trHeight w:val="453"/>
        </w:trPr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</w:tcPr>
          <w:p w:rsidR="0053764E" w:rsidRPr="00816553" w:rsidRDefault="0053764E" w:rsidP="00FF5236">
            <w:pPr>
              <w:tabs>
                <w:tab w:val="left" w:pos="532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Relative Intensity      100                10                50-100            10-20                5-10                   3-6</w:t>
            </w:r>
          </w:p>
        </w:tc>
      </w:tr>
    </w:tbl>
    <w:p w:rsidR="0053764E" w:rsidRDefault="0053764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878" w:rsidRDefault="00F70878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878" w:rsidRPr="00816553" w:rsidRDefault="00F70878" w:rsidP="00F70878">
      <w:pPr>
        <w:spacing w:line="360" w:lineRule="auto"/>
        <w:jc w:val="center"/>
        <w:rPr>
          <w:rFonts w:ascii="Times New Roman" w:hAnsi="Times New Roman" w:cs="Times New Roman"/>
          <w:i/>
          <w:color w:val="282828"/>
          <w:sz w:val="24"/>
          <w:szCs w:val="24"/>
          <w:shd w:val="clear" w:color="auto" w:fill="FFFFFF"/>
        </w:rPr>
      </w:pPr>
      <w:r w:rsidRPr="00816553">
        <w:rPr>
          <w:rFonts w:ascii="Times New Roman" w:hAnsi="Times New Roman" w:cs="Times New Roman"/>
          <w:i/>
          <w:color w:val="282828"/>
          <w:sz w:val="24"/>
          <w:szCs w:val="24"/>
          <w:shd w:val="clear" w:color="auto" w:fill="FFFFFF"/>
        </w:rPr>
        <w:lastRenderedPageBreak/>
        <w:t>Table 4.1. Incident beam energies, ions and ion charges</w:t>
      </w:r>
    </w:p>
    <w:tbl>
      <w:tblPr>
        <w:tblStyle w:val="TableGrid"/>
        <w:tblW w:w="0" w:type="auto"/>
        <w:tblInd w:w="2335" w:type="dxa"/>
        <w:tblLook w:val="04A0" w:firstRow="1" w:lastRow="0" w:firstColumn="1" w:lastColumn="0" w:noHBand="0" w:noVBand="1"/>
      </w:tblPr>
      <w:tblGrid>
        <w:gridCol w:w="2340"/>
        <w:gridCol w:w="2160"/>
      </w:tblGrid>
      <w:tr w:rsidR="00F70878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Carbon ions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</w:p>
        </w:tc>
      </w:tr>
      <w:tr w:rsidR="00F70878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E (MeV)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Charges</w:t>
            </w:r>
          </w:p>
        </w:tc>
      </w:tr>
      <w:tr w:rsidR="00F70878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+3</w:t>
            </w:r>
          </w:p>
        </w:tc>
      </w:tr>
      <w:tr w:rsidR="00F70878" w:rsidRPr="00816553" w:rsidTr="00FF5236"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8,6 and 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+2</w:t>
            </w:r>
          </w:p>
        </w:tc>
      </w:tr>
      <w:tr w:rsidR="00F70878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Chlorine ions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</w:p>
        </w:tc>
      </w:tr>
      <w:tr w:rsidR="00F70878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+7</w:t>
            </w:r>
          </w:p>
        </w:tc>
      </w:tr>
      <w:tr w:rsidR="00F70878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+6</w:t>
            </w:r>
          </w:p>
        </w:tc>
      </w:tr>
      <w:tr w:rsidR="00F70878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+5</w:t>
            </w:r>
          </w:p>
        </w:tc>
      </w:tr>
      <w:tr w:rsidR="00F70878" w:rsidRPr="00816553" w:rsidTr="00FF5236"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14 and 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878" w:rsidRPr="00816553" w:rsidRDefault="00F70878" w:rsidP="00FF5236">
            <w:pPr>
              <w:spacing w:line="360" w:lineRule="auto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 w:rsidRPr="00816553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+3</w:t>
            </w:r>
          </w:p>
        </w:tc>
      </w:tr>
    </w:tbl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70878" w:rsidRPr="00816553" w:rsidRDefault="00F70878" w:rsidP="00F70878">
      <w:pPr>
        <w:pStyle w:val="MyMyTable"/>
        <w:rPr>
          <w:rFonts w:ascii="Times New Roman" w:hAnsi="Times New Roman" w:cs="Times New Roman"/>
          <w:i/>
        </w:rPr>
      </w:pPr>
      <w:bookmarkStart w:id="2" w:name="_Toc102582091"/>
      <w:r w:rsidRPr="00816553">
        <w:rPr>
          <w:rFonts w:ascii="Times New Roman" w:hAnsi="Times New Roman" w:cs="Times New Roman"/>
          <w:i/>
        </w:rPr>
        <w:lastRenderedPageBreak/>
        <w:t>Table 4. 2</w:t>
      </w:r>
      <w:r w:rsidRPr="00816553">
        <w:rPr>
          <w:rFonts w:ascii="Times New Roman" w:hAnsi="Times New Roman" w:cs="Times New Roman"/>
          <w:i/>
          <w:noProof/>
        </w:rPr>
        <w:t>.</w:t>
      </w:r>
      <w:r w:rsidRPr="00816553">
        <w:rPr>
          <w:rFonts w:ascii="Times New Roman" w:hAnsi="Times New Roman" w:cs="Times New Roman"/>
          <w:i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ε</m:t>
            </m:r>
          </m:e>
          <m:sub>
            <m:r>
              <w:rPr>
                <w:rFonts w:ascii="Cambria Math" w:hAnsi="Cambria Math" w:cs="Times New Roman"/>
              </w:rPr>
              <m:t>p</m:t>
            </m:r>
          </m:sub>
        </m:sSub>
      </m:oMath>
      <w:r w:rsidRPr="00816553">
        <w:rPr>
          <w:rFonts w:ascii="Times New Roman" w:hAnsi="Times New Roman" w:cs="Times New Roman"/>
          <w:i/>
        </w:rPr>
        <w:t xml:space="preserve"> </w:t>
      </w:r>
      <w:proofErr w:type="gramStart"/>
      <w:r w:rsidRPr="00816553">
        <w:rPr>
          <w:rFonts w:ascii="Times New Roman" w:hAnsi="Times New Roman" w:cs="Times New Roman"/>
          <w:i/>
        </w:rPr>
        <w:t>values</w:t>
      </w:r>
      <w:proofErr w:type="gramEnd"/>
      <w:r w:rsidRPr="00816553">
        <w:rPr>
          <w:rFonts w:ascii="Times New Roman" w:hAnsi="Times New Roman" w:cs="Times New Roman"/>
          <w:i/>
        </w:rPr>
        <w:t xml:space="preserve"> of all the X-ray line intensities of all the target.</w:t>
      </w:r>
      <w:bookmarkEnd w:id="2"/>
    </w:p>
    <w:tbl>
      <w:tblPr>
        <w:tblW w:w="11381" w:type="dxa"/>
        <w:tblInd w:w="-905" w:type="dxa"/>
        <w:tblLook w:val="04A0" w:firstRow="1" w:lastRow="0" w:firstColumn="1" w:lastColumn="0" w:noHBand="0" w:noVBand="1"/>
      </w:tblPr>
      <w:tblGrid>
        <w:gridCol w:w="1350"/>
        <w:gridCol w:w="990"/>
        <w:gridCol w:w="990"/>
        <w:gridCol w:w="990"/>
        <w:gridCol w:w="1080"/>
        <w:gridCol w:w="849"/>
        <w:gridCol w:w="1080"/>
        <w:gridCol w:w="1260"/>
        <w:gridCol w:w="1350"/>
        <w:gridCol w:w="1481"/>
      </w:tblGrid>
      <w:tr w:rsidR="00F70878" w:rsidRPr="00816553" w:rsidTr="00FF5236">
        <w:trPr>
          <w:trHeight w:val="313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X-ray Lines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Energy (</w:t>
            </w:r>
            <w:proofErr w:type="spellStart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keV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color w:val="000000"/>
                        <w:lang w:eastAsia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en-GB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en-GB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color w:val="000000"/>
                        <w:lang w:eastAsia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en-GB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en-GB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Cs/>
                      <w:color w:val="000000"/>
                      <w:lang w:eastAsia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en-GB"/>
                    </w:rPr>
                    <m:t>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eastAsia="en-GB"/>
                    </w:rPr>
                    <m:t>X</m:t>
                  </m:r>
                </m:sub>
              </m:sSub>
            </m:oMath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 xml:space="preserve"> (b)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σ (b)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solid angle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lang w:eastAsia="en-GB"/>
                  </w:rPr>
                  <w:br/>
                </m:r>
              </m:oMath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color w:val="000000"/>
                        <w:lang w:eastAsia="en-GB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en-GB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color w:val="000000"/>
                            <w:lang w:eastAsia="en-GB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av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color w:val="000000"/>
                        <w:lang w:eastAsia="en-GB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color w:val="000000"/>
                            <w:lang w:eastAsia="en-GB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at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Cs/>
                            <w:color w:val="000000"/>
                            <w:lang w:eastAsia="en-GB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lang w:eastAsia="en-GB"/>
                          </w:rPr>
                          <m:t>m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CC99FF" w:fill="FFFFFF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ε (p)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Bi_L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-alpha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10.837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2707.02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40908.5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11.350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2.289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3.47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 xml:space="preserve"> 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2.88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6.1618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-4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Bi_L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-beta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13.021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2487.36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40908.5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3.324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2.289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3.47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 xml:space="preserve"> 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2.88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1.9334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Bi-L gamma      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15.245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949.72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40908.5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0.721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2.289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3.47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 xml:space="preserve"> 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2.88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3.4028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Gd_L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-alpha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6.056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3476.73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29776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64.9735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1.364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2.61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 xml:space="preserve"> 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3.83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22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1.1308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Gd_L-beta1,3,4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6.712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1600.55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29776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26.836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1.364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2.61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 xml:space="preserve"> 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3.83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22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1.2604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Gd_beta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2,15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7.102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1407.73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29776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26.836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1.364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2.61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3.83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22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1.1085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Gd_L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-gamma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7.784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841.32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29776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4.951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1.364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2.61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3.83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22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3.5908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Y_L-alpha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1.923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19204.3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14586.5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720.438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1.48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6.77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4.2920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-5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Y_K-alpha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14.956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1945.7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14586.5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2.40E+00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1.48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6.77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1.3073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  <w:tr w:rsidR="00F70878" w:rsidRPr="00816553" w:rsidTr="00FF5236">
        <w:trPr>
          <w:trHeight w:val="576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Y_K-beta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16.735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14586.5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3.62E-01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0.508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0.04617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1.48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-22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6.77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21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878" w:rsidRPr="00816553" w:rsidRDefault="00F70878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1.3396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lang w:eastAsia="en-GB"/>
                </w:rPr>
                <m:t>×</m:t>
              </m:r>
            </m:oMath>
            <w:r w:rsidRPr="0081655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10</w:t>
            </w:r>
            <w:r w:rsidRPr="00816553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en-GB"/>
              </w:rPr>
              <w:t>-3</w:t>
            </w:r>
          </w:p>
        </w:tc>
      </w:tr>
    </w:tbl>
    <w:p w:rsidR="00F70878" w:rsidRDefault="00F70878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07AFE" w:rsidRPr="00816553" w:rsidRDefault="00F07AFE" w:rsidP="00F708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14:shadow w14:blurRad="50800" w14:dist="50800" w14:dir="5400000" w14:sx="0" w14:sy="0" w14:kx="0" w14:ky="0" w14:algn="ctr">
            <w14:schemeClr w14:val="accent3"/>
          </w14:shadow>
        </w:rPr>
      </w:pPr>
    </w:p>
    <w:p w:rsidR="00F07AFE" w:rsidRPr="00816553" w:rsidRDefault="00F07AFE" w:rsidP="00F07AF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3" w:name="_Toc102582092"/>
      <w:r w:rsidRPr="00816553">
        <w:rPr>
          <w:rFonts w:ascii="Times New Roman" w:hAnsi="Times New Roman" w:cs="Times New Roman"/>
          <w:i/>
        </w:rPr>
        <w:t>Table 4. 3</w:t>
      </w:r>
      <w:r w:rsidRPr="00816553">
        <w:rPr>
          <w:rFonts w:ascii="Times New Roman" w:hAnsi="Times New Roman" w:cs="Times New Roman"/>
          <w:i/>
          <w:noProof/>
        </w:rPr>
        <w:t>.</w:t>
      </w:r>
      <w:r w:rsidRPr="00816553">
        <w:rPr>
          <w:rFonts w:ascii="Times New Roman" w:hAnsi="Times New Roman" w:cs="Times New Roman"/>
          <w:i/>
        </w:rPr>
        <w:t xml:space="preserve"> An illustration of how the detector efficiency correction factor was calculated.</w:t>
      </w:r>
      <w:bookmarkEnd w:id="3"/>
    </w:p>
    <w:tbl>
      <w:tblPr>
        <w:tblStyle w:val="TableGrid"/>
        <w:tblW w:w="10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1204"/>
        <w:gridCol w:w="1350"/>
        <w:gridCol w:w="1350"/>
        <w:gridCol w:w="1350"/>
        <w:gridCol w:w="1761"/>
        <w:gridCol w:w="1620"/>
      </w:tblGrid>
      <w:tr w:rsidR="00F07AFE" w:rsidRPr="00816553" w:rsidTr="00FF5236"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Incident Energy (MeV)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X-ray Line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HI</m:t>
                    </m:r>
                  </m:sub>
                </m:sSub>
              </m:oMath>
            </m:oMathPara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εx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hd w:val="clear" w:color="auto" w:fill="FFFFFF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hd w:val="clear" w:color="auto" w:fill="FFFFFF"/>
                          </w:rPr>
                          <m:t>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hd w:val="clear" w:color="auto" w:fill="FFFFFF"/>
                          </w:rPr>
                          <m:t>HI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hd w:val="clear" w:color="auto" w:fill="FFFFFF"/>
                          </w:rPr>
                          <m:t>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hd w:val="clear" w:color="auto" w:fill="FFFFFF"/>
                          </w:rPr>
                          <m:t>p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816553">
              <w:rPr>
                <w:rFonts w:ascii="Times New Roman" w:hAnsi="Times New Roman" w:cs="Times New Roman"/>
              </w:rPr>
              <w:t xml:space="preserve">Measured </w:t>
            </w:r>
            <w:proofErr w:type="spellStart"/>
            <w:r w:rsidRPr="00816553">
              <w:rPr>
                <w:rFonts w:ascii="Times New Roman" w:hAnsi="Times New Roman" w:cs="Times New Roman"/>
              </w:rPr>
              <w:t>N</w:t>
            </w:r>
            <w:r w:rsidRPr="00816553"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816553">
              <w:rPr>
                <w:rFonts w:ascii="Times New Roman" w:hAnsi="Times New Roman" w:cs="Times New Roman"/>
              </w:rPr>
              <w:t xml:space="preserve">Corrected </w:t>
            </w:r>
            <w:proofErr w:type="spellStart"/>
            <w:r w:rsidRPr="00816553">
              <w:rPr>
                <w:rFonts w:ascii="Times New Roman" w:hAnsi="Times New Roman" w:cs="Times New Roman"/>
              </w:rPr>
              <w:t>N</w:t>
            </w:r>
            <w:r w:rsidRPr="00816553"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</w:p>
        </w:tc>
      </w:tr>
      <w:tr w:rsidR="00F07AFE" w:rsidRPr="00816553" w:rsidTr="00FF5236">
        <w:tc>
          <w:tcPr>
            <w:tcW w:w="1676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AFE" w:rsidRPr="00816553" w:rsidTr="00FF5236">
        <w:tc>
          <w:tcPr>
            <w:tcW w:w="1676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hd w:val="clear" w:color="auto" w:fill="FFFFFF"/>
                      </w:rPr>
                      <m:t>α</m:t>
                    </m:r>
                  </m:sub>
                </m:sSub>
              </m:oMath>
            </m:oMathPara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16553">
              <w:rPr>
                <w:rFonts w:ascii="Times New Roman" w:hAnsi="Times New Roman" w:cs="Times New Roman"/>
              </w:rPr>
              <w:t xml:space="preserve">6.161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7.626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8.079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-1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699.21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07AFE" w:rsidRPr="00816553" w:rsidRDefault="00F07AFE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5.6494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</w:p>
        </w:tc>
      </w:tr>
    </w:tbl>
    <w:p w:rsidR="00F07AFE" w:rsidRDefault="00F07AFE" w:rsidP="00F07AFE">
      <w:pPr>
        <w:tabs>
          <w:tab w:val="left" w:pos="1065"/>
        </w:tabs>
        <w:spacing w:line="360" w:lineRule="auto"/>
        <w:jc w:val="both"/>
        <w:rPr>
          <w:rFonts w:ascii="Times New Roman" w:eastAsiaTheme="minorEastAsia" w:hAnsi="Times New Roman" w:cs="Times New Roman"/>
          <w:shd w:val="clear" w:color="auto" w:fill="FFFFFF"/>
        </w:rPr>
      </w:pPr>
    </w:p>
    <w:p w:rsidR="00F07AFE" w:rsidRDefault="00F07AFE" w:rsidP="00F07AFE">
      <w:pPr>
        <w:tabs>
          <w:tab w:val="left" w:pos="1065"/>
        </w:tabs>
        <w:spacing w:line="360" w:lineRule="auto"/>
        <w:jc w:val="both"/>
        <w:rPr>
          <w:rFonts w:ascii="Times New Roman" w:eastAsiaTheme="minorEastAsia" w:hAnsi="Times New Roman" w:cs="Times New Roman"/>
          <w:shd w:val="clear" w:color="auto" w:fill="FFFFFF"/>
        </w:rPr>
      </w:pPr>
    </w:p>
    <w:p w:rsidR="00F07AFE" w:rsidRPr="00816553" w:rsidRDefault="00F07AFE" w:rsidP="00F07AFE">
      <w:pPr>
        <w:tabs>
          <w:tab w:val="left" w:pos="1065"/>
        </w:tabs>
        <w:spacing w:line="360" w:lineRule="auto"/>
        <w:jc w:val="both"/>
        <w:rPr>
          <w:rFonts w:ascii="Times New Roman" w:eastAsiaTheme="minorEastAsia" w:hAnsi="Times New Roman" w:cs="Times New Roman"/>
          <w:shd w:val="clear" w:color="auto" w:fill="FFFFFF"/>
        </w:rPr>
      </w:pPr>
    </w:p>
    <w:p w:rsidR="00F07AFE" w:rsidRPr="00816553" w:rsidRDefault="00F07AFE" w:rsidP="00F07AF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4" w:name="_Toc102582093"/>
      <w:r w:rsidRPr="00816553">
        <w:rPr>
          <w:rFonts w:ascii="Times New Roman" w:hAnsi="Times New Roman" w:cs="Times New Roman"/>
          <w:i/>
        </w:rPr>
        <w:lastRenderedPageBreak/>
        <w:t>Table 4. 4. The total stopping power and its inverse were calculated using SRIM</w:t>
      </w:r>
      <w:bookmarkEnd w:id="4"/>
      <w:r>
        <w:rPr>
          <w:rFonts w:ascii="Times New Roman" w:hAnsi="Times New Roman" w:cs="Times New Roman"/>
          <w:i/>
        </w:rPr>
        <w:t>.</w:t>
      </w:r>
    </w:p>
    <w:tbl>
      <w:tblPr>
        <w:tblpPr w:leftFromText="180" w:rightFromText="180" w:vertAnchor="text" w:tblpY="1"/>
        <w:tblOverlap w:val="never"/>
        <w:tblW w:w="6017" w:type="dxa"/>
        <w:tblLook w:val="04A0" w:firstRow="1" w:lastRow="0" w:firstColumn="1" w:lastColumn="0" w:noHBand="0" w:noVBand="1"/>
      </w:tblPr>
      <w:tblGrid>
        <w:gridCol w:w="900"/>
        <w:gridCol w:w="1080"/>
        <w:gridCol w:w="1613"/>
        <w:gridCol w:w="1087"/>
        <w:gridCol w:w="1337"/>
      </w:tblGrid>
      <w:tr w:rsidR="00F07AFE" w:rsidRPr="00816553" w:rsidTr="00FF5236">
        <w:trPr>
          <w:trHeight w:val="194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E</w:t>
            </w: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en-GB"/>
              </w:rPr>
              <w:t>i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 xml:space="preserve"> (MeV)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Elect SP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proofErr w:type="spellStart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Nucl</w:t>
            </w:r>
            <w:proofErr w:type="spellEnd"/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 xml:space="preserve"> SP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Total (S)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1/S</w:t>
            </w:r>
          </w:p>
        </w:tc>
      </w:tr>
      <w:tr w:rsidR="00F07AFE" w:rsidRPr="00816553" w:rsidTr="00FF5236">
        <w:trPr>
          <w:trHeight w:val="194"/>
        </w:trPr>
        <w:tc>
          <w:tcPr>
            <w:tcW w:w="900" w:type="dxa"/>
            <w:tcBorders>
              <w:top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1.65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5.47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-3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1.65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6.04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-1</w:t>
            </w:r>
          </w:p>
        </w:tc>
      </w:tr>
      <w:tr w:rsidR="00F07AFE" w:rsidRPr="00816553" w:rsidTr="00FF5236">
        <w:trPr>
          <w:trHeight w:val="194"/>
        </w:trPr>
        <w:tc>
          <w:tcPr>
            <w:tcW w:w="900" w:type="dxa"/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3.75</w:t>
            </w:r>
          </w:p>
        </w:tc>
        <w:tc>
          <w:tcPr>
            <w:tcW w:w="1080" w:type="dxa"/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1.63</w:t>
            </w:r>
          </w:p>
        </w:tc>
        <w:tc>
          <w:tcPr>
            <w:tcW w:w="1613" w:type="dxa"/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5.75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-3</w:t>
            </w:r>
          </w:p>
        </w:tc>
        <w:tc>
          <w:tcPr>
            <w:tcW w:w="1087" w:type="dxa"/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1.64</w:t>
            </w:r>
          </w:p>
        </w:tc>
        <w:tc>
          <w:tcPr>
            <w:tcW w:w="1337" w:type="dxa"/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6.11 </w:t>
            </w:r>
            <m:oMath>
              <m:r>
                <w:rPr>
                  <w:rFonts w:ascii="Cambria Math" w:hAnsi="Cambria Math" w:cs="Times New Roman"/>
                </w:rPr>
                <m:t>×</m:t>
              </m:r>
            </m:oMath>
            <w:r w:rsidRPr="00816553">
              <w:rPr>
                <w:rFonts w:ascii="Times New Roman" w:eastAsiaTheme="minorEastAsia" w:hAnsi="Times New Roman" w:cs="Times New Roman"/>
              </w:rPr>
              <w:t xml:space="preserve"> 10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-1</w:t>
            </w:r>
          </w:p>
        </w:tc>
      </w:tr>
      <w:tr w:rsidR="00F07AFE" w:rsidRPr="00816553" w:rsidTr="00FF5236">
        <w:trPr>
          <w:trHeight w:val="194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F2F2F2" w:fill="FFFFFF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F70878" w:rsidRDefault="00F70878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Pr="00816553" w:rsidRDefault="00F07AFE" w:rsidP="00F07AF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5" w:name="_Toc102582095"/>
      <w:r w:rsidRPr="00816553">
        <w:rPr>
          <w:rFonts w:ascii="Times New Roman" w:hAnsi="Times New Roman" w:cs="Times New Roman"/>
          <w:i/>
        </w:rPr>
        <w:t xml:space="preserve">Table 4.6. A table showing the </w:t>
      </w:r>
      <m:oMath>
        <m:r>
          <w:rPr>
            <w:rFonts w:ascii="Cambria Math" w:hAnsi="Cambria Math" w:cs="Times New Roman"/>
          </w:rPr>
          <m:t>Y(E)</m:t>
        </m:r>
      </m:oMath>
      <w:r w:rsidRPr="00816553">
        <w:rPr>
          <w:rFonts w:ascii="Times New Roman" w:hAnsi="Times New Roman" w:cs="Times New Roman"/>
          <w:i/>
        </w:rPr>
        <w:t xml:space="preserve"> values</w:t>
      </w:r>
      <w:bookmarkEnd w:id="5"/>
    </w:p>
    <w:tbl>
      <w:tblPr>
        <w:tblW w:w="4301" w:type="dxa"/>
        <w:tblInd w:w="108" w:type="dxa"/>
        <w:tblLook w:val="04A0" w:firstRow="1" w:lastRow="0" w:firstColumn="1" w:lastColumn="0" w:noHBand="0" w:noVBand="1"/>
      </w:tblPr>
      <w:tblGrid>
        <w:gridCol w:w="1007"/>
        <w:gridCol w:w="994"/>
        <w:gridCol w:w="1150"/>
        <w:gridCol w:w="1150"/>
      </w:tblGrid>
      <w:tr w:rsidR="00F07AFE" w:rsidRPr="00816553" w:rsidTr="00FF5236">
        <w:trPr>
          <w:trHeight w:val="300"/>
        </w:trPr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      E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Ei</w:t>
            </w:r>
            <w:r w:rsidRPr="0081655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g(E)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Y(E)</w:t>
            </w:r>
          </w:p>
        </w:tc>
      </w:tr>
      <w:tr w:rsidR="00F07AFE" w:rsidRPr="00816553" w:rsidTr="00FF5236">
        <w:trPr>
          <w:trHeight w:val="300"/>
        </w:trPr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2.6388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-0.1</w:t>
            </w:r>
          </w:p>
        </w:tc>
      </w:tr>
      <w:tr w:rsidR="00F07AFE" w:rsidRPr="00816553" w:rsidTr="00FF5236">
        <w:trPr>
          <w:trHeight w:val="300"/>
        </w:trPr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15.21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2.578232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-0.03943</w:t>
            </w:r>
          </w:p>
        </w:tc>
      </w:tr>
      <w:tr w:rsidR="00F07AFE" w:rsidRPr="00816553" w:rsidTr="00FF5236">
        <w:trPr>
          <w:trHeight w:val="300"/>
        </w:trPr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14.44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2.517386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0.021414</w:t>
            </w:r>
          </w:p>
        </w:tc>
      </w:tr>
      <w:tr w:rsidR="00F07AFE" w:rsidRPr="00816553" w:rsidTr="00FF5236">
        <w:trPr>
          <w:trHeight w:val="300"/>
        </w:trPr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13.69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2.456264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0.082537</w:t>
            </w:r>
          </w:p>
        </w:tc>
      </w:tr>
      <w:tr w:rsidR="00F07AFE" w:rsidRPr="00816553" w:rsidTr="00FF5236">
        <w:trPr>
          <w:trHeight w:val="300"/>
        </w:trPr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12.96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2.394864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0.143936</w:t>
            </w:r>
          </w:p>
        </w:tc>
      </w:tr>
      <w:tr w:rsidR="00F07AFE" w:rsidRPr="00816553" w:rsidTr="00FF5236">
        <w:trPr>
          <w:trHeight w:val="80"/>
        </w:trPr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12.25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2.333188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0.205613</w:t>
            </w:r>
          </w:p>
        </w:tc>
      </w:tr>
    </w:tbl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AFE" w:rsidRPr="00816553" w:rsidRDefault="00F07AFE" w:rsidP="00F07AFE">
      <w:pPr>
        <w:pStyle w:val="Caption"/>
        <w:spacing w:line="360" w:lineRule="auto"/>
        <w:jc w:val="both"/>
        <w:rPr>
          <w:rFonts w:ascii="Times New Roman" w:hAnsi="Times New Roman" w:cs="Times New Roman"/>
          <w:i/>
        </w:rPr>
      </w:pPr>
      <w:bookmarkStart w:id="6" w:name="_Toc102582096"/>
      <w:r w:rsidRPr="00816553">
        <w:rPr>
          <w:rFonts w:ascii="Times New Roman" w:hAnsi="Times New Roman" w:cs="Times New Roman"/>
          <w:i/>
        </w:rPr>
        <w:t>Table 4. 7. A table showing E (MeV) and ECPSSR values</w:t>
      </w:r>
      <w:bookmarkEnd w:id="6"/>
    </w:p>
    <w:tbl>
      <w:tblPr>
        <w:tblW w:w="2771" w:type="dxa"/>
        <w:tblInd w:w="108" w:type="dxa"/>
        <w:tblLook w:val="04A0" w:firstRow="1" w:lastRow="0" w:firstColumn="1" w:lastColumn="0" w:noHBand="0" w:noVBand="1"/>
      </w:tblPr>
      <w:tblGrid>
        <w:gridCol w:w="1361"/>
        <w:gridCol w:w="1410"/>
      </w:tblGrid>
      <w:tr w:rsidR="00F07AFE" w:rsidRPr="00816553" w:rsidTr="00FF5236">
        <w:trPr>
          <w:trHeight w:val="315"/>
        </w:trPr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E(MeV)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ECPSSR</w:t>
            </w:r>
          </w:p>
        </w:tc>
      </w:tr>
      <w:tr w:rsidR="00F07AFE" w:rsidRPr="00816553" w:rsidTr="00FF5236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1.5</w:t>
            </w:r>
          </w:p>
        </w:tc>
      </w:tr>
      <w:tr w:rsidR="00F07AFE" w:rsidRPr="00816553" w:rsidTr="00FF5236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2.5</w:t>
            </w:r>
          </w:p>
        </w:tc>
      </w:tr>
      <w:tr w:rsidR="00F07AFE" w:rsidRPr="00816553" w:rsidTr="00FF5236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4.5</w:t>
            </w:r>
          </w:p>
        </w:tc>
      </w:tr>
      <w:tr w:rsidR="00F07AFE" w:rsidRPr="00816553" w:rsidTr="00FF5236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7AFE" w:rsidRPr="00816553" w:rsidRDefault="00F07AFE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1655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6.5</w:t>
            </w:r>
          </w:p>
        </w:tc>
      </w:tr>
    </w:tbl>
    <w:p w:rsidR="00F07AFE" w:rsidRDefault="00F07AFE" w:rsidP="00F07AFE">
      <w:pPr>
        <w:tabs>
          <w:tab w:val="left" w:pos="106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154201" w:rsidRDefault="00154201" w:rsidP="00F07AFE">
      <w:pPr>
        <w:tabs>
          <w:tab w:val="left" w:pos="106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154201" w:rsidRDefault="00154201" w:rsidP="00F07AFE">
      <w:pPr>
        <w:tabs>
          <w:tab w:val="left" w:pos="106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154201" w:rsidRDefault="00154201" w:rsidP="00F07AFE">
      <w:pPr>
        <w:tabs>
          <w:tab w:val="left" w:pos="106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eastAsiaTheme="minorHAnsi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T</w:t>
      </w:r>
      <w:r w:rsidRPr="00816553">
        <w:rPr>
          <w:rFonts w:ascii="Times New Roman" w:hAnsi="Times New Roman" w:cs="Times New Roman"/>
          <w:i/>
        </w:rPr>
        <w:t xml:space="preserve">able 5.1. Line intensity ratio of </w:t>
      </w:r>
      <w:r w:rsidRPr="00816553">
        <w:rPr>
          <w:rFonts w:ascii="Times New Roman" w:hAnsi="Times New Roman" w:cs="Times New Roman"/>
          <w:i/>
          <w:vertAlign w:val="superscript"/>
        </w:rPr>
        <w:t>209</w:t>
      </w:r>
      <w:r w:rsidRPr="00816553">
        <w:rPr>
          <w:rFonts w:ascii="Times New Roman" w:hAnsi="Times New Roman" w:cs="Times New Roman"/>
          <w:i/>
        </w:rPr>
        <w:t xml:space="preserve">Bi, 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 xml:space="preserve">Gd, </w:t>
      </w:r>
      <w:r w:rsidRPr="00816553">
        <w:rPr>
          <w:rFonts w:ascii="Times New Roman" w:hAnsi="Times New Roman" w:cs="Times New Roman"/>
          <w:i/>
          <w:vertAlign w:val="superscript"/>
        </w:rPr>
        <w:t>119</w:t>
      </w:r>
      <w:r w:rsidRPr="00816553">
        <w:rPr>
          <w:rFonts w:ascii="Times New Roman" w:hAnsi="Times New Roman" w:cs="Times New Roman"/>
          <w:i/>
        </w:rPr>
        <w:t xml:space="preserve">Sn and </w:t>
      </w:r>
      <w:r w:rsidRPr="00816553">
        <w:rPr>
          <w:rFonts w:ascii="Times New Roman" w:hAnsi="Times New Roman" w:cs="Times New Roman"/>
          <w:i/>
          <w:vertAlign w:val="superscript"/>
        </w:rPr>
        <w:t>91</w:t>
      </w:r>
      <w:r w:rsidRPr="00816553">
        <w:rPr>
          <w:rFonts w:ascii="Times New Roman" w:hAnsi="Times New Roman" w:cs="Times New Roman"/>
          <w:i/>
        </w:rPr>
        <w:t>Zr due to carbon ions.</w:t>
      </w:r>
    </w:p>
    <w:tbl>
      <w:tblPr>
        <w:tblStyle w:val="TableGrid"/>
        <w:tblW w:w="97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1440"/>
        <w:gridCol w:w="1530"/>
        <w:gridCol w:w="1530"/>
        <w:gridCol w:w="1440"/>
      </w:tblGrid>
      <w:tr w:rsidR="00154201" w:rsidRPr="00816553" w:rsidTr="00FF5236">
        <w:trPr>
          <w:trHeight w:val="1340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E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(MeV)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Bi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β1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γ1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Gd</w:t>
            </w:r>
            <w:proofErr w:type="spellEnd"/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β2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Sn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β1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den>
                </m:f>
              </m:oMath>
            </m:oMathPara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Zr</w:t>
            </w:r>
            <w:proofErr w:type="spellEnd"/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sub>
                    </m:sSub>
                  </m:den>
                </m:f>
              </m:oMath>
            </m:oMathPara>
          </w:p>
        </w:tc>
      </w:tr>
      <w:tr w:rsidR="00154201" w:rsidRPr="00816553" w:rsidTr="00FF5236">
        <w:tc>
          <w:tcPr>
            <w:tcW w:w="378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2.2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0.13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25.4 </w:t>
            </w:r>
          </w:p>
        </w:tc>
      </w:tr>
      <w:tr w:rsidR="00154201" w:rsidRPr="00816553" w:rsidTr="00FF5236">
        <w:trPr>
          <w:trHeight w:val="80"/>
        </w:trPr>
        <w:tc>
          <w:tcPr>
            <w:tcW w:w="378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3.9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2.3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0.11 </w:t>
            </w:r>
          </w:p>
        </w:tc>
        <w:tc>
          <w:tcPr>
            <w:tcW w:w="144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24.7 </w:t>
            </w:r>
          </w:p>
        </w:tc>
      </w:tr>
      <w:tr w:rsidR="00154201" w:rsidRPr="00816553" w:rsidTr="00FF5236">
        <w:tc>
          <w:tcPr>
            <w:tcW w:w="378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5.3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0.11 </w:t>
            </w:r>
          </w:p>
        </w:tc>
        <w:tc>
          <w:tcPr>
            <w:tcW w:w="144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23.9 </w:t>
            </w:r>
          </w:p>
        </w:tc>
      </w:tr>
      <w:tr w:rsidR="00154201" w:rsidRPr="00816553" w:rsidTr="00FF5236">
        <w:tc>
          <w:tcPr>
            <w:tcW w:w="378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4.5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2.6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0.12 </w:t>
            </w:r>
          </w:p>
        </w:tc>
        <w:tc>
          <w:tcPr>
            <w:tcW w:w="144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21.8 </w:t>
            </w:r>
          </w:p>
        </w:tc>
      </w:tr>
      <w:tr w:rsidR="00154201" w:rsidRPr="00816553" w:rsidTr="00FF5236">
        <w:tc>
          <w:tcPr>
            <w:tcW w:w="378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Theoretical 2 MeV H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+</w:t>
            </w:r>
            <w:r w:rsidRPr="00816553">
              <w:rPr>
                <w:rFonts w:ascii="Times New Roman" w:eastAsiaTheme="minorEastAsia" w:hAnsi="Times New Roman" w:cs="Times New Roman"/>
              </w:rPr>
              <w:t xml:space="preserve"> (This work)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4.8 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  <w:tc>
          <w:tcPr>
            <w:tcW w:w="144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154201" w:rsidRPr="00816553" w:rsidTr="00FF5236">
        <w:trPr>
          <w:trHeight w:val="70"/>
        </w:trPr>
        <w:tc>
          <w:tcPr>
            <w:tcW w:w="378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Theoretical 2 MeV H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+</w:t>
            </w:r>
            <w:r w:rsidRPr="00816553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Scofield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23.7</w:t>
            </w: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eastAsiaTheme="minorHAnsi" w:hAnsi="Times New Roman" w:cs="Times New Roman"/>
          <w:i/>
        </w:rPr>
      </w:pPr>
      <w:bookmarkStart w:id="7" w:name="_Toc102491630"/>
      <w:r w:rsidRPr="00816553">
        <w:rPr>
          <w:rFonts w:ascii="Times New Roman" w:hAnsi="Times New Roman" w:cs="Times New Roman"/>
          <w:i/>
        </w:rPr>
        <w:t xml:space="preserve">Table 5.2. Line intensity ratio of 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 xml:space="preserve">Gd, </w:t>
      </w:r>
      <w:r w:rsidRPr="00816553">
        <w:rPr>
          <w:rFonts w:ascii="Times New Roman" w:hAnsi="Times New Roman" w:cs="Times New Roman"/>
          <w:i/>
          <w:vertAlign w:val="superscript"/>
        </w:rPr>
        <w:t>119</w:t>
      </w:r>
      <w:r w:rsidRPr="00816553">
        <w:rPr>
          <w:rFonts w:ascii="Times New Roman" w:hAnsi="Times New Roman" w:cs="Times New Roman"/>
          <w:i/>
        </w:rPr>
        <w:t xml:space="preserve">Sn and </w:t>
      </w:r>
      <w:r w:rsidRPr="00816553">
        <w:rPr>
          <w:rFonts w:ascii="Times New Roman" w:hAnsi="Times New Roman" w:cs="Times New Roman"/>
          <w:i/>
          <w:vertAlign w:val="superscript"/>
        </w:rPr>
        <w:t>91</w:t>
      </w:r>
      <w:r w:rsidRPr="00816553">
        <w:rPr>
          <w:rFonts w:ascii="Times New Roman" w:hAnsi="Times New Roman" w:cs="Times New Roman"/>
          <w:i/>
        </w:rPr>
        <w:t>Zr due to chlorine projectiles.</w:t>
      </w:r>
      <w:bookmarkEnd w:id="7"/>
    </w:p>
    <w:tbl>
      <w:tblPr>
        <w:tblStyle w:val="TableGrid"/>
        <w:tblW w:w="9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5"/>
        <w:gridCol w:w="1980"/>
        <w:gridCol w:w="1980"/>
        <w:gridCol w:w="1980"/>
      </w:tblGrid>
      <w:tr w:rsidR="00154201" w:rsidRPr="00816553" w:rsidTr="00FF5236">
        <w:trPr>
          <w:trHeight w:val="953"/>
        </w:trPr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E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(MeV)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  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Gd</w:t>
            </w:r>
            <w:proofErr w:type="spellEnd"/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β2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  Sn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β2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   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Zr</w:t>
            </w:r>
            <w:proofErr w:type="spellEnd"/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α1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sub>
                    </m:sSub>
                  </m:den>
                </m:f>
              </m:oMath>
            </m:oMathPara>
          </w:p>
        </w:tc>
      </w:tr>
      <w:tr w:rsidR="00154201" w:rsidRPr="00816553" w:rsidTr="00FF5236">
        <w:tc>
          <w:tcPr>
            <w:tcW w:w="3775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0.07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23.6 </w:t>
            </w:r>
          </w:p>
        </w:tc>
      </w:tr>
      <w:tr w:rsidR="00154201" w:rsidRPr="00816553" w:rsidTr="00FF5236">
        <w:tc>
          <w:tcPr>
            <w:tcW w:w="3775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14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3.2 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0.07 </w:t>
            </w:r>
          </w:p>
        </w:tc>
        <w:tc>
          <w:tcPr>
            <w:tcW w:w="198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28.3 </w:t>
            </w:r>
          </w:p>
        </w:tc>
      </w:tr>
      <w:tr w:rsidR="00154201" w:rsidRPr="00816553" w:rsidTr="00FF5236">
        <w:tc>
          <w:tcPr>
            <w:tcW w:w="3775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21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2.8 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0.14 </w:t>
            </w:r>
          </w:p>
        </w:tc>
        <w:tc>
          <w:tcPr>
            <w:tcW w:w="198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24.9 </w:t>
            </w:r>
          </w:p>
        </w:tc>
      </w:tr>
      <w:tr w:rsidR="00154201" w:rsidRPr="00816553" w:rsidTr="00FF5236">
        <w:trPr>
          <w:trHeight w:val="390"/>
        </w:trPr>
        <w:tc>
          <w:tcPr>
            <w:tcW w:w="3775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28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3.3 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0.09 </w:t>
            </w:r>
          </w:p>
        </w:tc>
        <w:tc>
          <w:tcPr>
            <w:tcW w:w="198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25.5 </w:t>
            </w:r>
          </w:p>
        </w:tc>
      </w:tr>
      <w:tr w:rsidR="00154201" w:rsidRPr="00816553" w:rsidTr="00FF5236">
        <w:trPr>
          <w:trHeight w:val="480"/>
        </w:trPr>
        <w:tc>
          <w:tcPr>
            <w:tcW w:w="3775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35                                                                             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3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0.12 </w:t>
            </w:r>
          </w:p>
        </w:tc>
        <w:tc>
          <w:tcPr>
            <w:tcW w:w="198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26.5 </w:t>
            </w:r>
          </w:p>
        </w:tc>
      </w:tr>
      <w:tr w:rsidR="00154201" w:rsidRPr="00816553" w:rsidTr="00FF5236">
        <w:trPr>
          <w:trHeight w:val="390"/>
        </w:trPr>
        <w:tc>
          <w:tcPr>
            <w:tcW w:w="3775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Theoretical 2 MeV H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 xml:space="preserve">+ </w:t>
            </w:r>
            <w:r w:rsidRPr="00816553">
              <w:rPr>
                <w:rFonts w:ascii="Times New Roman" w:eastAsiaTheme="minorEastAsia" w:hAnsi="Times New Roman" w:cs="Times New Roman"/>
              </w:rPr>
              <w:t>( This work)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16553">
              <w:rPr>
                <w:rFonts w:ascii="Times New Roman" w:hAnsi="Times New Roman" w:cs="Times New Roman"/>
                <w:bCs/>
                <w:color w:val="000000"/>
              </w:rPr>
              <w:t>0.14</w:t>
            </w:r>
          </w:p>
        </w:tc>
        <w:tc>
          <w:tcPr>
            <w:tcW w:w="1980" w:type="dxa"/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23.9</w:t>
            </w:r>
          </w:p>
        </w:tc>
      </w:tr>
      <w:tr w:rsidR="00154201" w:rsidRPr="00816553" w:rsidTr="00FF5236">
        <w:trPr>
          <w:trHeight w:val="70"/>
        </w:trPr>
        <w:tc>
          <w:tcPr>
            <w:tcW w:w="3775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Theoretical 2 MeV H</w:t>
            </w:r>
            <w:r w:rsidRPr="00816553">
              <w:rPr>
                <w:rFonts w:ascii="Times New Roman" w:eastAsiaTheme="minorEastAsia" w:hAnsi="Times New Roman" w:cs="Times New Roman"/>
                <w:vertAlign w:val="superscript"/>
              </w:rPr>
              <w:t>+</w:t>
            </w:r>
            <w:r w:rsidRPr="00816553">
              <w:rPr>
                <w:rFonts w:ascii="Times New Roman" w:eastAsiaTheme="minorEastAsia" w:hAnsi="Times New Roman" w:cs="Times New Roman"/>
              </w:rPr>
              <w:t xml:space="preserve"> (</w:t>
            </w: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Scofield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16553">
              <w:rPr>
                <w:rFonts w:ascii="Times New Roman" w:hAnsi="Times New Roman" w:cs="Times New Roman"/>
                <w:bCs/>
                <w:color w:val="000000"/>
              </w:rPr>
              <w:t>0.15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23.7</w:t>
            </w: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8" w:name="_Toc102491631"/>
      <w:r w:rsidRPr="00816553">
        <w:rPr>
          <w:rFonts w:ascii="Times New Roman" w:hAnsi="Times New Roman" w:cs="Times New Roman"/>
          <w:i/>
        </w:rPr>
        <w:lastRenderedPageBreak/>
        <w:t>Table 5.3. Evaluation of energy shift in Bismuth (</w:t>
      </w:r>
      <w:r w:rsidRPr="00816553">
        <w:rPr>
          <w:rFonts w:ascii="Times New Roman" w:hAnsi="Times New Roman" w:cs="Times New Roman"/>
          <w:i/>
          <w:vertAlign w:val="superscript"/>
        </w:rPr>
        <w:t>209</w:t>
      </w:r>
      <w:r w:rsidRPr="00816553">
        <w:rPr>
          <w:rFonts w:ascii="Times New Roman" w:hAnsi="Times New Roman" w:cs="Times New Roman"/>
          <w:i/>
        </w:rPr>
        <w:t>Bi)</w:t>
      </w:r>
      <w:bookmarkEnd w:id="8"/>
    </w:p>
    <w:tbl>
      <w:tblPr>
        <w:tblStyle w:val="TableGrid"/>
        <w:tblW w:w="99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430"/>
        <w:gridCol w:w="2610"/>
        <w:gridCol w:w="2520"/>
      </w:tblGrid>
      <w:tr w:rsidR="00154201" w:rsidRPr="00816553" w:rsidTr="00FF5236">
        <w:trPr>
          <w:trHeight w:val="737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L_X-ray lines components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Bi Energy shifts (eV)</w:t>
            </w:r>
          </w:p>
        </w:tc>
      </w:tr>
      <w:tr w:rsidR="00154201" w:rsidRPr="00816553" w:rsidTr="00FF5236">
        <w:tc>
          <w:tcPr>
            <w:tcW w:w="243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3-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2-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</w:tr>
      <w:tr w:rsidR="00154201" w:rsidRPr="00816553" w:rsidTr="00FF5236">
        <w:tc>
          <w:tcPr>
            <w:tcW w:w="243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</w:tr>
      <w:tr w:rsidR="00154201" w:rsidRPr="00816553" w:rsidTr="00FF5236">
        <w:tc>
          <w:tcPr>
            <w:tcW w:w="243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480</w:t>
            </w:r>
          </w:p>
        </w:tc>
      </w:tr>
      <w:tr w:rsidR="00154201" w:rsidRPr="00816553" w:rsidTr="00FF5236">
        <w:tc>
          <w:tcPr>
            <w:tcW w:w="243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470</w:t>
            </w:r>
          </w:p>
        </w:tc>
      </w:tr>
      <w:tr w:rsidR="00154201" w:rsidRPr="00816553" w:rsidTr="00FF5236">
        <w:tc>
          <w:tcPr>
            <w:tcW w:w="243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</w:tr>
      <w:tr w:rsidR="00154201" w:rsidRPr="00816553" w:rsidTr="00FF5236">
        <w:tc>
          <w:tcPr>
            <w:tcW w:w="2430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</w:tr>
      <w:tr w:rsidR="00154201" w:rsidRPr="00816553" w:rsidTr="00FF5236">
        <w:trPr>
          <w:trHeight w:val="80"/>
        </w:trPr>
        <w:tc>
          <w:tcPr>
            <w:tcW w:w="243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</w:rPr>
      </w:pPr>
    </w:p>
    <w:p w:rsidR="00154201" w:rsidRPr="00816553" w:rsidRDefault="00154201" w:rsidP="00154201"/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9" w:name="_Toc102491632"/>
      <w:r w:rsidRPr="00816553">
        <w:rPr>
          <w:rFonts w:ascii="Times New Roman" w:hAnsi="Times New Roman" w:cs="Times New Roman"/>
          <w:i/>
        </w:rPr>
        <w:t>Table 5.4. Evaluation of energy shift in Gadolinium (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>Gd)</w:t>
      </w:r>
      <w:bookmarkEnd w:id="9"/>
    </w:p>
    <w:tbl>
      <w:tblPr>
        <w:tblStyle w:val="TableGrid"/>
        <w:tblW w:w="99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1902"/>
        <w:gridCol w:w="1808"/>
        <w:gridCol w:w="1798"/>
        <w:gridCol w:w="2064"/>
      </w:tblGrid>
      <w:tr w:rsidR="00154201" w:rsidRPr="00816553" w:rsidTr="00FF5236">
        <w:trPr>
          <w:trHeight w:val="737"/>
        </w:trPr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55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L_X-ray lines components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Gd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Energy shifts (eV)</w:t>
            </w:r>
          </w:p>
        </w:tc>
        <w:tc>
          <w:tcPr>
            <w:tcW w:w="2064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154201" w:rsidRPr="00816553" w:rsidTr="00FF5236">
        <w:tc>
          <w:tcPr>
            <w:tcW w:w="2418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2-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2064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γ1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2-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79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2064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9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4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79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2064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79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2064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798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2064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154201" w:rsidRPr="00816553" w:rsidTr="00FF5236">
        <w:trPr>
          <w:trHeight w:val="70"/>
        </w:trPr>
        <w:tc>
          <w:tcPr>
            <w:tcW w:w="2418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0" w:name="_Toc102491633"/>
      <w:r w:rsidRPr="00816553">
        <w:rPr>
          <w:rFonts w:ascii="Times New Roman" w:hAnsi="Times New Roman" w:cs="Times New Roman"/>
          <w:i/>
        </w:rPr>
        <w:lastRenderedPageBreak/>
        <w:t>Table 5.5. Evaluation of energy shift in Tin (</w:t>
      </w:r>
      <w:r w:rsidRPr="00816553">
        <w:rPr>
          <w:rFonts w:ascii="Times New Roman" w:hAnsi="Times New Roman" w:cs="Times New Roman"/>
          <w:i/>
          <w:vertAlign w:val="superscript"/>
        </w:rPr>
        <w:t>119</w:t>
      </w:r>
      <w:r w:rsidRPr="00816553">
        <w:rPr>
          <w:rFonts w:ascii="Times New Roman" w:hAnsi="Times New Roman" w:cs="Times New Roman"/>
          <w:i/>
        </w:rPr>
        <w:t>Sn)</w:t>
      </w:r>
      <w:bookmarkEnd w:id="10"/>
    </w:p>
    <w:tbl>
      <w:tblPr>
        <w:tblStyle w:val="TableGrid"/>
        <w:tblW w:w="10093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340"/>
        <w:gridCol w:w="1440"/>
        <w:gridCol w:w="1530"/>
        <w:gridCol w:w="1530"/>
        <w:gridCol w:w="1620"/>
        <w:gridCol w:w="1633"/>
      </w:tblGrid>
      <w:tr w:rsidR="00154201" w:rsidRPr="00816553" w:rsidTr="00FF5236">
        <w:trPr>
          <w:trHeight w:val="737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77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L_X-ray lines components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Sn Energy shifts (eV)</w:t>
            </w:r>
          </w:p>
        </w:tc>
      </w:tr>
      <w:tr w:rsidR="00154201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3-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2-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γ1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2-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154201" w:rsidRPr="00816553" w:rsidTr="00FF5236">
        <w:trPr>
          <w:trHeight w:val="70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154201" w:rsidRPr="00816553" w:rsidRDefault="00154201" w:rsidP="00154201"/>
    <w:p w:rsidR="00154201" w:rsidRPr="00816553" w:rsidRDefault="00154201" w:rsidP="00154201"/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1" w:name="_Toc102491634"/>
      <w:r w:rsidRPr="00816553">
        <w:rPr>
          <w:rFonts w:ascii="Times New Roman" w:hAnsi="Times New Roman" w:cs="Times New Roman"/>
          <w:i/>
        </w:rPr>
        <w:t>Table 5.6. Evaluation of energy shift in Zirconium (</w:t>
      </w:r>
      <w:r w:rsidRPr="00816553">
        <w:rPr>
          <w:rFonts w:ascii="Times New Roman" w:hAnsi="Times New Roman" w:cs="Times New Roman"/>
          <w:i/>
          <w:vertAlign w:val="superscript"/>
        </w:rPr>
        <w:t>91</w:t>
      </w:r>
      <w:r w:rsidRPr="00816553">
        <w:rPr>
          <w:rFonts w:ascii="Times New Roman" w:hAnsi="Times New Roman" w:cs="Times New Roman"/>
          <w:i/>
        </w:rPr>
        <w:t>Zr)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1612"/>
        <w:gridCol w:w="1556"/>
      </w:tblGrid>
      <w:tr w:rsidR="00154201" w:rsidRPr="00816553" w:rsidTr="00FF5236">
        <w:tc>
          <w:tcPr>
            <w:tcW w:w="4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 E (MeV)          L_X-ray lines component</w:t>
            </w:r>
          </w:p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                        </w:t>
            </w:r>
            <w:proofErr w:type="spellStart"/>
            <w:r w:rsidRPr="00816553">
              <w:rPr>
                <w:rFonts w:ascii="Times New Roman" w:hAnsi="Times New Roman" w:cs="Times New Roman"/>
              </w:rPr>
              <w:t>Zr</w:t>
            </w:r>
            <w:proofErr w:type="spellEnd"/>
            <w:r w:rsidRPr="00816553">
              <w:rPr>
                <w:rFonts w:ascii="Times New Roman" w:hAnsi="Times New Roman" w:cs="Times New Roman"/>
              </w:rPr>
              <w:t xml:space="preserve"> energy shifts</w:t>
            </w:r>
          </w:p>
        </w:tc>
      </w:tr>
      <w:tr w:rsidR="00154201" w:rsidRPr="00816553" w:rsidTr="00FF5236"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3-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</w:tr>
      <w:tr w:rsidR="00154201" w:rsidRPr="00816553" w:rsidTr="00FF5236"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30.7</w:t>
            </w:r>
          </w:p>
        </w:tc>
      </w:tr>
      <w:tr w:rsidR="00154201" w:rsidRPr="00816553" w:rsidTr="00FF5236"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51.1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40.7</w:t>
            </w:r>
          </w:p>
        </w:tc>
      </w:tr>
      <w:tr w:rsidR="00154201" w:rsidRPr="00816553" w:rsidTr="00FF5236"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40.9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51.4</w:t>
            </w:r>
          </w:p>
        </w:tc>
      </w:tr>
      <w:tr w:rsidR="00154201" w:rsidRPr="00816553" w:rsidTr="00FF5236"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50.9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50.9</w:t>
            </w:r>
          </w:p>
        </w:tc>
      </w:tr>
      <w:tr w:rsidR="00154201" w:rsidRPr="00816553" w:rsidTr="00FF5236"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30.7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40.9</w:t>
            </w:r>
          </w:p>
        </w:tc>
      </w:tr>
      <w:tr w:rsidR="00154201" w:rsidRPr="00816553" w:rsidTr="00FF5236"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2" w:name="_Toc102491635"/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r w:rsidRPr="00816553">
        <w:rPr>
          <w:rFonts w:ascii="Times New Roman" w:hAnsi="Times New Roman" w:cs="Times New Roman"/>
          <w:i/>
        </w:rPr>
        <w:lastRenderedPageBreak/>
        <w:t>Table 5.7. Evaluation of energy shift in Gadolinium (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>Gd)</w:t>
      </w:r>
      <w:bookmarkEnd w:id="12"/>
    </w:p>
    <w:tbl>
      <w:tblPr>
        <w:tblStyle w:val="TableGrid"/>
        <w:tblW w:w="801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1812"/>
        <w:gridCol w:w="1710"/>
        <w:gridCol w:w="2070"/>
      </w:tblGrid>
      <w:tr w:rsidR="00154201" w:rsidRPr="00816553" w:rsidTr="00FF5236">
        <w:trPr>
          <w:trHeight w:val="863"/>
        </w:trPr>
        <w:tc>
          <w:tcPr>
            <w:tcW w:w="2418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L_X-ray lines components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Gd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Energy shifts (eV)</w:t>
            </w:r>
          </w:p>
        </w:tc>
      </w:tr>
      <w:tr w:rsidR="00154201" w:rsidRPr="00816553" w:rsidTr="00FF5236">
        <w:tc>
          <w:tcPr>
            <w:tcW w:w="2418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2-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14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21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28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154201" w:rsidRPr="00816553" w:rsidTr="00FF5236">
        <w:tc>
          <w:tcPr>
            <w:tcW w:w="2418" w:type="dxa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35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154201" w:rsidRPr="00816553" w:rsidTr="00FF5236">
        <w:trPr>
          <w:trHeight w:val="70"/>
        </w:trPr>
        <w:tc>
          <w:tcPr>
            <w:tcW w:w="2418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154201" w:rsidRPr="00816553" w:rsidRDefault="00154201" w:rsidP="00154201"/>
    <w:p w:rsidR="00154201" w:rsidRPr="00816553" w:rsidRDefault="00154201" w:rsidP="00154201"/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3" w:name="_Toc102491636"/>
      <w:r w:rsidRPr="00816553">
        <w:rPr>
          <w:rFonts w:ascii="Times New Roman" w:hAnsi="Times New Roman" w:cs="Times New Roman"/>
          <w:i/>
        </w:rPr>
        <w:t>Table 5.8. Evaluation of energy shift in Tin (</w:t>
      </w:r>
      <w:r w:rsidRPr="00816553">
        <w:rPr>
          <w:rFonts w:ascii="Times New Roman" w:hAnsi="Times New Roman" w:cs="Times New Roman"/>
          <w:i/>
          <w:vertAlign w:val="superscript"/>
        </w:rPr>
        <w:t>119</w:t>
      </w:r>
      <w:r w:rsidRPr="00816553">
        <w:rPr>
          <w:rFonts w:ascii="Times New Roman" w:hAnsi="Times New Roman" w:cs="Times New Roman"/>
          <w:i/>
        </w:rPr>
        <w:t>Sn</w:t>
      </w:r>
      <w:r w:rsidRPr="00816553">
        <w:rPr>
          <w:rFonts w:ascii="Times New Roman" w:hAnsi="Times New Roman" w:cs="Times New Roman"/>
          <w:b/>
          <w:i/>
        </w:rPr>
        <w:t>)</w:t>
      </w:r>
      <w:bookmarkEnd w:id="13"/>
    </w:p>
    <w:tbl>
      <w:tblPr>
        <w:tblStyle w:val="TableGrid"/>
        <w:tblW w:w="8475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340"/>
        <w:gridCol w:w="1440"/>
        <w:gridCol w:w="1530"/>
        <w:gridCol w:w="1530"/>
        <w:gridCol w:w="1635"/>
      </w:tblGrid>
      <w:tr w:rsidR="00154201" w:rsidRPr="00816553" w:rsidTr="00FF5236">
        <w:trPr>
          <w:trHeight w:val="737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                L_X-ray lines components</w:t>
            </w:r>
          </w:p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 xml:space="preserve">                         Sn Energy shifts (eV)</w:t>
            </w:r>
          </w:p>
        </w:tc>
      </w:tr>
      <w:tr w:rsidR="00154201" w:rsidRPr="00816553" w:rsidTr="00FF5236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3-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β1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2-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γ1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2-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41.7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62.6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62.6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104.4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93.9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93.9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104.4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104.4</w:t>
            </w:r>
          </w:p>
        </w:tc>
      </w:tr>
      <w:tr w:rsidR="00154201" w:rsidRPr="00816553" w:rsidTr="00FF523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208.7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208.7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198.2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198.2</w:t>
            </w:r>
          </w:p>
        </w:tc>
      </w:tr>
      <w:tr w:rsidR="00154201" w:rsidRPr="00816553" w:rsidTr="00FF5236">
        <w:trPr>
          <w:trHeight w:val="70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4" w:name="_Toc102491637"/>
      <w:r w:rsidRPr="00816553">
        <w:rPr>
          <w:rFonts w:ascii="Times New Roman" w:hAnsi="Times New Roman" w:cs="Times New Roman"/>
          <w:i/>
        </w:rPr>
        <w:lastRenderedPageBreak/>
        <w:t>Table 5.9. Evaluation of energy shift in Zirconium (</w:t>
      </w:r>
      <w:r w:rsidRPr="00816553">
        <w:rPr>
          <w:rFonts w:ascii="Times New Roman" w:hAnsi="Times New Roman" w:cs="Times New Roman"/>
          <w:i/>
          <w:vertAlign w:val="superscript"/>
        </w:rPr>
        <w:t>91</w:t>
      </w:r>
      <w:r w:rsidRPr="00816553">
        <w:rPr>
          <w:rFonts w:ascii="Times New Roman" w:hAnsi="Times New Roman" w:cs="Times New Roman"/>
          <w:i/>
        </w:rPr>
        <w:t>Zr)</w:t>
      </w:r>
      <w:bookmarkEnd w:id="14"/>
    </w:p>
    <w:tbl>
      <w:tblPr>
        <w:tblStyle w:val="TableGrid"/>
        <w:tblW w:w="8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333"/>
        <w:gridCol w:w="1537"/>
        <w:gridCol w:w="1530"/>
        <w:gridCol w:w="1440"/>
        <w:gridCol w:w="169"/>
        <w:gridCol w:w="1385"/>
        <w:gridCol w:w="236"/>
      </w:tblGrid>
      <w:tr w:rsidR="00154201" w:rsidRPr="00816553" w:rsidTr="00FF5236">
        <w:trPr>
          <w:gridAfter w:val="4"/>
          <w:wAfter w:w="3230" w:type="dxa"/>
          <w:trHeight w:val="737"/>
        </w:trPr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E (MeV)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L_X-ray lines components</w:t>
            </w:r>
          </w:p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Zr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Energy shifts (eV)</w:t>
            </w:r>
          </w:p>
        </w:tc>
      </w:tr>
      <w:tr w:rsidR="00154201" w:rsidRPr="00816553" w:rsidTr="00FF5236">
        <w:trPr>
          <w:gridAfter w:val="4"/>
          <w:wAfter w:w="3230" w:type="dxa"/>
        </w:trPr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sub>
              </m:sSub>
            </m:oMath>
            <w:r w:rsidRPr="00816553">
              <w:rPr>
                <w:rFonts w:ascii="Times New Roman" w:eastAsiaTheme="minorEastAsia" w:hAnsi="Times New Roman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3-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α1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3-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4,5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</w:tr>
      <w:tr w:rsidR="00154201" w:rsidRPr="00816553" w:rsidTr="00FF5236">
        <w:trPr>
          <w:gridAfter w:val="2"/>
          <w:wAfter w:w="1621" w:type="dxa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62.6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72.7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201" w:rsidRPr="00816553" w:rsidTr="00FF5236">
        <w:trPr>
          <w:gridAfter w:val="2"/>
          <w:wAfter w:w="1621" w:type="dxa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104.3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83.5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201" w:rsidRPr="00816553" w:rsidTr="00FF5236">
        <w:trPr>
          <w:gridAfter w:val="2"/>
          <w:wAfter w:w="1621" w:type="dxa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125.2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125.2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201" w:rsidRPr="00816553" w:rsidTr="00FF5236">
        <w:trPr>
          <w:gridAfter w:val="4"/>
          <w:wAfter w:w="3230" w:type="dxa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28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114.8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125.2</w:t>
            </w:r>
          </w:p>
        </w:tc>
      </w:tr>
      <w:tr w:rsidR="00154201" w:rsidRPr="00816553" w:rsidTr="00FF5236">
        <w:trPr>
          <w:gridAfter w:val="4"/>
          <w:wAfter w:w="3230" w:type="dxa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816553">
              <w:rPr>
                <w:rFonts w:ascii="Times New Roman" w:eastAsiaTheme="minorEastAsia" w:hAnsi="Times New Roman" w:cs="Times New Roman"/>
              </w:rPr>
              <w:t>35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146.1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125.2</w:t>
            </w:r>
          </w:p>
        </w:tc>
      </w:tr>
      <w:tr w:rsidR="00154201" w:rsidRPr="00816553" w:rsidTr="00FF5236">
        <w:trPr>
          <w:trHeight w:val="70"/>
        </w:trPr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tabs>
                <w:tab w:val="left" w:pos="379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5" w:name="_Toc102491638"/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r w:rsidRPr="00816553">
        <w:rPr>
          <w:rFonts w:ascii="Times New Roman" w:hAnsi="Times New Roman" w:cs="Times New Roman"/>
          <w:i/>
        </w:rPr>
        <w:lastRenderedPageBreak/>
        <w:t>Table 5.10. Summary of atomic parameters MI correction Bismuth (</w:t>
      </w:r>
      <w:r w:rsidRPr="00816553">
        <w:rPr>
          <w:rFonts w:ascii="Times New Roman" w:hAnsi="Times New Roman" w:cs="Times New Roman"/>
          <w:i/>
          <w:vertAlign w:val="superscript"/>
        </w:rPr>
        <w:t>209</w:t>
      </w:r>
      <w:r w:rsidRPr="00816553">
        <w:rPr>
          <w:rFonts w:ascii="Times New Roman" w:hAnsi="Times New Roman" w:cs="Times New Roman"/>
          <w:i/>
        </w:rPr>
        <w:t>Bi), Gadolinium (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>Gd), Yttrium (</w:t>
      </w:r>
      <w:r w:rsidRPr="00816553">
        <w:rPr>
          <w:rFonts w:ascii="Times New Roman" w:hAnsi="Times New Roman" w:cs="Times New Roman"/>
          <w:i/>
          <w:vertAlign w:val="superscript"/>
        </w:rPr>
        <w:t>89</w:t>
      </w:r>
      <w:r w:rsidRPr="00816553">
        <w:rPr>
          <w:rFonts w:ascii="Times New Roman" w:hAnsi="Times New Roman" w:cs="Times New Roman"/>
          <w:i/>
        </w:rPr>
        <w:t xml:space="preserve">Y) due to carbon ions with the 2 MeV proton values for comparison: fluorescence yield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</w:rPr>
              <m:t>0</m:t>
            </m:r>
          </m:sup>
        </m:sSubSup>
      </m:oMath>
      <w:r w:rsidRPr="00816553">
        <w:rPr>
          <w:rFonts w:ascii="Times New Roman" w:hAnsi="Times New Roman" w:cs="Times New Roman"/>
          <w:i/>
        </w:rPr>
        <w:t xml:space="preserve"> and the Coster-Kronig transition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ij</m:t>
            </m:r>
          </m:sub>
        </m:sSub>
      </m:oMath>
      <w:r w:rsidRPr="00816553">
        <w:rPr>
          <w:rFonts w:ascii="Times New Roman" w:hAnsi="Times New Roman" w:cs="Times New Roman"/>
          <w:i/>
        </w:rPr>
        <w:t>.</w:t>
      </w:r>
      <w:bookmarkEnd w:id="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"/>
        <w:gridCol w:w="1230"/>
        <w:gridCol w:w="1230"/>
        <w:gridCol w:w="1230"/>
        <w:gridCol w:w="1177"/>
        <w:gridCol w:w="1230"/>
        <w:gridCol w:w="1053"/>
        <w:gridCol w:w="1095"/>
      </w:tblGrid>
      <w:tr w:rsidR="00154201" w:rsidRPr="00816553" w:rsidTr="00FF5236">
        <w:tc>
          <w:tcPr>
            <w:tcW w:w="9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tabs>
                <w:tab w:val="center" w:pos="4567"/>
                <w:tab w:val="left" w:pos="5145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  <w:b/>
              </w:rPr>
              <w:tab/>
            </w:r>
            <w:r w:rsidRPr="00816553">
              <w:rPr>
                <w:rFonts w:ascii="Times New Roman" w:hAnsi="Times New Roman" w:cs="Times New Roman"/>
              </w:rPr>
              <w:t>Bi</w:t>
            </w:r>
            <w:r w:rsidRPr="00816553">
              <w:rPr>
                <w:rFonts w:ascii="Times New Roman" w:hAnsi="Times New Roman" w:cs="Times New Roman"/>
              </w:rPr>
              <w:tab/>
            </w:r>
          </w:p>
        </w:tc>
      </w:tr>
      <w:tr w:rsidR="00154201" w:rsidRPr="00816553" w:rsidTr="00FF5236"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6553">
              <w:rPr>
                <w:rFonts w:ascii="Times New Roman" w:hAnsi="Times New Roman" w:cs="Times New Roman"/>
              </w:rPr>
              <w:t>Energy (MeV)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13</m:t>
                    </m:r>
                  </m:sub>
                </m:sSub>
              </m:oMath>
            </m:oMathPara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23</m:t>
                    </m:r>
                  </m:sub>
                </m:sSub>
              </m:oMath>
            </m:oMathPara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f!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13</m:t>
                    </m:r>
                  </m:sub>
                </m:sSub>
              </m:oMath>
            </m:oMathPara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0.132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0.411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0.353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3.80E-03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0.261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0.617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0.558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0.115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0.0218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0.000708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0.223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0.508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0.0176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0.174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0.0327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0.001064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0.204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0.540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0.478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0.220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0.0414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0.00135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0.191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0.520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0.459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0.0261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0.256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0.0484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0.00157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0.445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0.0541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0.00176</w:t>
            </w:r>
          </w:p>
        </w:tc>
      </w:tr>
      <w:tr w:rsidR="00154201" w:rsidRPr="00816553" w:rsidTr="00FF5236">
        <w:tc>
          <w:tcPr>
            <w:tcW w:w="9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hAnsi="Times New Roman" w:cs="Times New Roman"/>
              </w:rPr>
              <w:t>Gd</w:t>
            </w:r>
            <w:proofErr w:type="spellEnd"/>
          </w:p>
        </w:tc>
      </w:tr>
      <w:tr w:rsidR="00154201" w:rsidRPr="00816553" w:rsidTr="00FF5236"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0.102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0.175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0.165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0.279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0.00096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0.332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0.320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0.0345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0.0507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0.0272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0.000175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0.178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0.288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0.277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0.0766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0.000264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0.161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0.264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0.253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0.0663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0.0974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0.0523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0.000335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0.151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0.249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0.239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0.0776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0.114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0.000392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0.144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0.239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0.229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0.0869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0.000439</w:t>
            </w:r>
          </w:p>
        </w:tc>
      </w:tr>
      <w:tr w:rsidR="00154201" w:rsidRPr="00816553" w:rsidTr="00FF5236">
        <w:tc>
          <w:tcPr>
            <w:tcW w:w="9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Y</w:t>
            </w:r>
          </w:p>
        </w:tc>
      </w:tr>
      <w:tr w:rsidR="00154201" w:rsidRPr="00816553" w:rsidTr="00FF5236"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0.005834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0.0276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0.0811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0.094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5.03E-05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0.0134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0.0638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0.0644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0.0141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0.0902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0.0163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8.71E-06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0.0113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0.0528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0.138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0.0250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1.33E-05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0.00998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0.0465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0.0470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0.0275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0.176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0.0319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1.7E-05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0.00921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0.0430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0.0435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0.0323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0.207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0.0375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2E-05</w:t>
            </w:r>
          </w:p>
        </w:tc>
      </w:tr>
      <w:tr w:rsidR="00154201" w:rsidRPr="00816553" w:rsidTr="00FF5236"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0.00869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0.0363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0.232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0.0421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2.25E-05</w:t>
            </w: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6" w:name="_Toc102491640"/>
    </w:p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P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7" w:name="_Toc102491639"/>
      <w:r w:rsidRPr="00154201">
        <w:rPr>
          <w:rFonts w:ascii="Times New Roman" w:hAnsi="Times New Roman" w:cs="Times New Roman"/>
          <w:i/>
        </w:rPr>
        <w:lastRenderedPageBreak/>
        <w:t>Table 5.11. Summary of atomic parameters MI correction in Gadolinium (</w:t>
      </w:r>
      <w:r w:rsidRPr="00154201">
        <w:rPr>
          <w:rFonts w:ascii="Times New Roman" w:hAnsi="Times New Roman" w:cs="Times New Roman"/>
          <w:i/>
          <w:vertAlign w:val="superscript"/>
        </w:rPr>
        <w:t>158</w:t>
      </w:r>
      <w:r w:rsidRPr="00154201">
        <w:rPr>
          <w:rFonts w:ascii="Times New Roman" w:hAnsi="Times New Roman" w:cs="Times New Roman"/>
          <w:i/>
        </w:rPr>
        <w:t xml:space="preserve">Gd) due to Chlorine ions with the 2 MeV proton values for comparison: fluorescence yield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</w:rPr>
              <m:t>0</m:t>
            </m:r>
          </m:sup>
        </m:sSubSup>
      </m:oMath>
      <w:r w:rsidRPr="00154201">
        <w:rPr>
          <w:rFonts w:ascii="Times New Roman" w:hAnsi="Times New Roman" w:cs="Times New Roman"/>
          <w:i/>
        </w:rPr>
        <w:t xml:space="preserve"> and the Coster-Kronig transition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ij</m:t>
            </m:r>
          </m:sub>
        </m:sSub>
      </m:oMath>
      <w:r w:rsidRPr="00154201">
        <w:rPr>
          <w:rFonts w:ascii="Times New Roman" w:hAnsi="Times New Roman" w:cs="Times New Roman"/>
          <w:i/>
        </w:rPr>
        <w:t>.</w:t>
      </w:r>
      <w:bookmarkEnd w:id="1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"/>
        <w:gridCol w:w="1230"/>
        <w:gridCol w:w="1230"/>
        <w:gridCol w:w="1230"/>
        <w:gridCol w:w="1177"/>
        <w:gridCol w:w="1230"/>
        <w:gridCol w:w="1053"/>
        <w:gridCol w:w="1095"/>
      </w:tblGrid>
      <w:tr w:rsidR="00154201" w:rsidRPr="00816553" w:rsidTr="00FF5236">
        <w:tc>
          <w:tcPr>
            <w:tcW w:w="93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4201" w:rsidRPr="00816553" w:rsidRDefault="00154201" w:rsidP="00FF52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hAnsi="Times New Roman" w:cs="Times New Roman"/>
              </w:rPr>
              <w:t>Gd</w:t>
            </w:r>
            <w:proofErr w:type="spellEnd"/>
          </w:p>
        </w:tc>
      </w:tr>
      <w:tr w:rsidR="00154201" w:rsidRPr="00154201" w:rsidTr="00FF5236"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54201">
              <w:rPr>
                <w:rFonts w:ascii="Times New Roman" w:hAnsi="Times New Roman" w:cs="Times New Roman"/>
              </w:rPr>
              <w:t>Energy (MeV)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13</m:t>
                    </m:r>
                  </m:sub>
                </m:sSub>
              </m:oMath>
            </m:oMathPara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23</m:t>
                    </m:r>
                  </m:sub>
                </m:sSub>
              </m:oMath>
            </m:oMathPara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f!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13</m:t>
                    </m:r>
                  </m:sub>
                </m:sSub>
              </m:oMath>
            </m:oMathPara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0.175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0.167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0.279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9.6E-04</w:t>
            </w:r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0.469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0.622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0.609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0.00315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0.00462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0.00248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1.59E-05</w:t>
            </w:r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0.255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0.390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0.376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0.0210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0.0308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0.0166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0.000106</w:t>
            </w:r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0.319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0.307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0.0388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0.0570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0.0306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0.000196</w:t>
            </w:r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0.176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0.285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0.274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0.0536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0.0788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0.0423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0.000271</w:t>
            </w:r>
          </w:p>
        </w:tc>
      </w:tr>
      <w:tr w:rsidR="00154201" w:rsidRPr="00154201" w:rsidTr="00FF5236"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201" w:rsidRPr="00154201" w:rsidRDefault="00154201" w:rsidP="00FF5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5420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0.162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0.254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0.0658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0.0966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0.0519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54201" w:rsidRPr="00154201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4201">
              <w:rPr>
                <w:rFonts w:ascii="Times New Roman" w:hAnsi="Times New Roman" w:cs="Times New Roman"/>
                <w:color w:val="000000"/>
              </w:rPr>
              <w:t>0.000332</w:t>
            </w:r>
          </w:p>
        </w:tc>
      </w:tr>
    </w:tbl>
    <w:p w:rsidR="00154201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</w:rPr>
      </w:pPr>
      <w:r w:rsidRPr="00816553">
        <w:rPr>
          <w:rFonts w:ascii="Times New Roman" w:hAnsi="Times New Roman" w:cs="Times New Roman"/>
          <w:i/>
        </w:rPr>
        <w:t>Table 5.12. Experimental (</w:t>
      </w:r>
      <w:proofErr w:type="spellStart"/>
      <w:r w:rsidRPr="00816553">
        <w:rPr>
          <w:rFonts w:ascii="Times New Roman" w:hAnsi="Times New Roman" w:cs="Times New Roman"/>
          <w:i/>
        </w:rPr>
        <w:t>σ</w:t>
      </w:r>
      <w:r w:rsidRPr="00816553">
        <w:rPr>
          <w:rFonts w:ascii="Times New Roman" w:hAnsi="Times New Roman" w:cs="Times New Roman"/>
          <w:i/>
          <w:vertAlign w:val="subscript"/>
        </w:rPr>
        <w:t>expt</w:t>
      </w:r>
      <w:proofErr w:type="spellEnd"/>
      <w:r w:rsidRPr="00816553">
        <w:rPr>
          <w:rFonts w:ascii="Times New Roman" w:hAnsi="Times New Roman" w:cs="Times New Roman"/>
          <w:i/>
        </w:rPr>
        <w:t xml:space="preserve">) X-ray production cross sections in </w:t>
      </w:r>
      <w:r w:rsidRPr="00816553">
        <w:rPr>
          <w:rFonts w:ascii="Times New Roman" w:hAnsi="Times New Roman" w:cs="Times New Roman"/>
          <w:i/>
          <w:vertAlign w:val="superscript"/>
        </w:rPr>
        <w:t>209</w:t>
      </w:r>
      <w:r w:rsidRPr="00816553">
        <w:rPr>
          <w:rFonts w:ascii="Times New Roman" w:hAnsi="Times New Roman" w:cs="Times New Roman"/>
          <w:i/>
        </w:rPr>
        <w:t>Bi due to 4 MeV-12 MeV C ions together with calculated values of ECPSSR, ECPSSR + EC and ECPSSR + UA models with and without MI correction</w:t>
      </w:r>
      <w:r w:rsidRPr="00816553">
        <w:rPr>
          <w:rFonts w:ascii="Times New Roman" w:hAnsi="Times New Roman" w:cs="Times New Roman"/>
        </w:rPr>
        <w:t>.</w:t>
      </w:r>
      <w:bookmarkEnd w:id="16"/>
    </w:p>
    <w:tbl>
      <w:tblPr>
        <w:tblW w:w="10043" w:type="dxa"/>
        <w:tblLook w:val="04A0" w:firstRow="1" w:lastRow="0" w:firstColumn="1" w:lastColumn="0" w:noHBand="0" w:noVBand="1"/>
      </w:tblPr>
      <w:tblGrid>
        <w:gridCol w:w="1109"/>
        <w:gridCol w:w="1314"/>
        <w:gridCol w:w="1260"/>
        <w:gridCol w:w="1011"/>
        <w:gridCol w:w="1417"/>
        <w:gridCol w:w="1417"/>
        <w:gridCol w:w="1453"/>
        <w:gridCol w:w="1453"/>
      </w:tblGrid>
      <w:tr w:rsidR="00154201" w:rsidRPr="00816553" w:rsidTr="00FF5236">
        <w:trPr>
          <w:trHeight w:val="311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ENERGY (MeV)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16553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σ</w:t>
            </w:r>
            <w:r w:rsidRPr="00816553">
              <w:rPr>
                <w:rFonts w:ascii="Times New Roman" w:eastAsiaTheme="minorEastAsia" w:hAnsi="Times New Roman" w:cs="Times New Roman"/>
                <w:vertAlign w:val="subscript"/>
              </w:rPr>
              <w:t>expt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(b)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 (b)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 (b) (MI)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ECPSSR+EC (b)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ECPSSR+EC (b) (MI)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ECPSSR+UA (b)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16553">
              <w:rPr>
                <w:rFonts w:ascii="Times New Roman" w:eastAsia="Times New Roman" w:hAnsi="Times New Roman" w:cs="Times New Roman"/>
                <w:bCs/>
              </w:rPr>
              <w:t>ECPSSR+UA (b) (MI)</w:t>
            </w:r>
          </w:p>
        </w:tc>
      </w:tr>
      <w:tr w:rsidR="00154201" w:rsidRPr="00816553" w:rsidTr="00FF5236">
        <w:trPr>
          <w:trHeight w:val="311"/>
        </w:trPr>
        <w:tc>
          <w:tcPr>
            <w:tcW w:w="1021" w:type="dxa"/>
            <w:tcBorders>
              <w:top w:val="single" w:sz="4" w:space="0" w:color="auto"/>
            </w:tcBorders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0.32 ± 0.05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1.06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1.45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   1.11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1.50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1.09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1.45</w:t>
            </w:r>
          </w:p>
        </w:tc>
      </w:tr>
      <w:tr w:rsidR="00154201" w:rsidRPr="00816553" w:rsidTr="00FF5236">
        <w:trPr>
          <w:trHeight w:val="311"/>
        </w:trPr>
        <w:tc>
          <w:tcPr>
            <w:tcW w:w="1021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3.7 ± 0.6</w:t>
            </w:r>
          </w:p>
        </w:tc>
        <w:tc>
          <w:tcPr>
            <w:tcW w:w="1260" w:type="dxa"/>
            <w:noWrap/>
            <w:vAlign w:val="bottom"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6.23</w:t>
            </w:r>
          </w:p>
        </w:tc>
        <w:tc>
          <w:tcPr>
            <w:tcW w:w="107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7.71</w:t>
            </w:r>
          </w:p>
        </w:tc>
        <w:tc>
          <w:tcPr>
            <w:tcW w:w="1314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   6.58</w:t>
            </w:r>
          </w:p>
        </w:tc>
        <w:tc>
          <w:tcPr>
            <w:tcW w:w="131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8.06</w:t>
            </w:r>
          </w:p>
        </w:tc>
        <w:tc>
          <w:tcPr>
            <w:tcW w:w="1372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6.44</w:t>
            </w:r>
          </w:p>
        </w:tc>
        <w:tc>
          <w:tcPr>
            <w:tcW w:w="1372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8.29</w:t>
            </w:r>
          </w:p>
        </w:tc>
      </w:tr>
      <w:tr w:rsidR="00154201" w:rsidRPr="00816553" w:rsidTr="00FF5236">
        <w:trPr>
          <w:trHeight w:val="533"/>
        </w:trPr>
        <w:tc>
          <w:tcPr>
            <w:tcW w:w="1021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 xml:space="preserve">10.4 </w:t>
            </w:r>
            <w:r w:rsidRPr="00816553">
              <w:rPr>
                <w:rFonts w:ascii="Times New Roman" w:eastAsia="Times New Roman" w:hAnsi="Times New Roman" w:cs="Times New Roman"/>
              </w:rPr>
              <w:t>± 1.5</w:t>
            </w:r>
          </w:p>
        </w:tc>
        <w:tc>
          <w:tcPr>
            <w:tcW w:w="1260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18.1</w:t>
            </w:r>
          </w:p>
        </w:tc>
        <w:tc>
          <w:tcPr>
            <w:tcW w:w="107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21.7</w:t>
            </w:r>
          </w:p>
        </w:tc>
        <w:tc>
          <w:tcPr>
            <w:tcW w:w="1314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   19.3</w:t>
            </w:r>
          </w:p>
        </w:tc>
        <w:tc>
          <w:tcPr>
            <w:tcW w:w="131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22.8</w:t>
            </w:r>
          </w:p>
        </w:tc>
        <w:tc>
          <w:tcPr>
            <w:tcW w:w="1372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18.8</w:t>
            </w:r>
          </w:p>
        </w:tc>
        <w:tc>
          <w:tcPr>
            <w:tcW w:w="1372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23.7</w:t>
            </w:r>
          </w:p>
        </w:tc>
      </w:tr>
      <w:tr w:rsidR="00154201" w:rsidRPr="00816553" w:rsidTr="00FF5236">
        <w:trPr>
          <w:trHeight w:val="311"/>
        </w:trPr>
        <w:tc>
          <w:tcPr>
            <w:tcW w:w="1021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 xml:space="preserve">18.3 </w:t>
            </w:r>
            <w:r w:rsidRPr="00816553">
              <w:rPr>
                <w:rFonts w:ascii="Times New Roman" w:eastAsia="Times New Roman" w:hAnsi="Times New Roman" w:cs="Times New Roman"/>
              </w:rPr>
              <w:t>± 2.7</w:t>
            </w:r>
          </w:p>
        </w:tc>
        <w:tc>
          <w:tcPr>
            <w:tcW w:w="1260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38.3</w:t>
            </w:r>
          </w:p>
        </w:tc>
        <w:tc>
          <w:tcPr>
            <w:tcW w:w="107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45.2</w:t>
            </w:r>
          </w:p>
        </w:tc>
        <w:tc>
          <w:tcPr>
            <w:tcW w:w="1314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   41.0</w:t>
            </w:r>
          </w:p>
        </w:tc>
        <w:tc>
          <w:tcPr>
            <w:tcW w:w="131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47.9</w:t>
            </w:r>
          </w:p>
        </w:tc>
        <w:tc>
          <w:tcPr>
            <w:tcW w:w="1372" w:type="dxa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39.7</w:t>
            </w:r>
          </w:p>
        </w:tc>
        <w:tc>
          <w:tcPr>
            <w:tcW w:w="1372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48.9</w:t>
            </w:r>
          </w:p>
        </w:tc>
      </w:tr>
      <w:tr w:rsidR="00154201" w:rsidRPr="00816553" w:rsidTr="00FF5236">
        <w:trPr>
          <w:trHeight w:val="311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 xml:space="preserve">30.3 </w:t>
            </w:r>
            <w:r w:rsidRPr="00816553">
              <w:rPr>
                <w:rFonts w:ascii="Times New Roman" w:eastAsia="Times New Roman" w:hAnsi="Times New Roman" w:cs="Times New Roman"/>
              </w:rPr>
              <w:t>± 4.5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67.3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79.1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   72.6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84.4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54201" w:rsidRPr="00816553" w:rsidRDefault="00154201" w:rsidP="00FF52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69.7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84.5</w:t>
            </w: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8" w:name="_Toc102491641"/>
      <w:r w:rsidRPr="00816553">
        <w:rPr>
          <w:rFonts w:ascii="Times New Roman" w:hAnsi="Times New Roman" w:cs="Times New Roman"/>
          <w:i/>
        </w:rPr>
        <w:lastRenderedPageBreak/>
        <w:t>Table 5.13. Experimental (</w:t>
      </w:r>
      <w:proofErr w:type="spellStart"/>
      <w:r w:rsidRPr="00816553">
        <w:rPr>
          <w:rFonts w:ascii="Times New Roman" w:hAnsi="Times New Roman" w:cs="Times New Roman"/>
          <w:i/>
        </w:rPr>
        <w:t>σ</w:t>
      </w:r>
      <w:r w:rsidRPr="00816553">
        <w:rPr>
          <w:rFonts w:ascii="Times New Roman" w:hAnsi="Times New Roman" w:cs="Times New Roman"/>
          <w:i/>
          <w:vertAlign w:val="subscript"/>
        </w:rPr>
        <w:t>expt</w:t>
      </w:r>
      <w:proofErr w:type="spellEnd"/>
      <w:r w:rsidRPr="00816553">
        <w:rPr>
          <w:rFonts w:ascii="Times New Roman" w:hAnsi="Times New Roman" w:cs="Times New Roman"/>
          <w:i/>
        </w:rPr>
        <w:t xml:space="preserve">) X-ray production cross sections in 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>Gd due to 6 MeV-12 MeV C ions together with calculated values of ECPSSR, ECPSSR + EC and ECPSSR + UA models with and without MI corrections.</w:t>
      </w:r>
      <w:bookmarkEnd w:id="18"/>
    </w:p>
    <w:tbl>
      <w:tblPr>
        <w:tblStyle w:val="TableGrid"/>
        <w:tblW w:w="10373" w:type="dxa"/>
        <w:tblInd w:w="-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10"/>
        <w:gridCol w:w="993"/>
        <w:gridCol w:w="22"/>
        <w:gridCol w:w="1062"/>
        <w:gridCol w:w="34"/>
        <w:gridCol w:w="1050"/>
        <w:gridCol w:w="46"/>
        <w:gridCol w:w="1480"/>
        <w:gridCol w:w="64"/>
        <w:gridCol w:w="1462"/>
        <w:gridCol w:w="82"/>
        <w:gridCol w:w="1484"/>
        <w:gridCol w:w="100"/>
        <w:gridCol w:w="1466"/>
        <w:gridCol w:w="118"/>
      </w:tblGrid>
      <w:tr w:rsidR="00154201" w:rsidRPr="00816553" w:rsidTr="00FF5236">
        <w:tc>
          <w:tcPr>
            <w:tcW w:w="9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 (Me)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σ</w:t>
            </w:r>
            <w:r w:rsidRPr="00816553">
              <w:rPr>
                <w:rFonts w:ascii="Times New Roman" w:eastAsiaTheme="minorEastAsia" w:hAnsi="Times New Roman" w:cs="Times New Roman"/>
                <w:vertAlign w:val="subscript"/>
              </w:rPr>
              <w:t>expt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(b)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 (MI)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 (MI)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ECPSSR+UA (b) 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ECPSSR+UA (b) (MI)</w:t>
            </w:r>
          </w:p>
        </w:tc>
      </w:tr>
      <w:tr w:rsidR="00154201" w:rsidRPr="00816553" w:rsidTr="00FF5236">
        <w:trPr>
          <w:gridAfter w:val="1"/>
          <w:wAfter w:w="118" w:type="dxa"/>
        </w:trPr>
        <w:tc>
          <w:tcPr>
            <w:tcW w:w="90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99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±15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50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79.5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92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 xml:space="preserve"> 106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</w:tr>
      <w:tr w:rsidR="00154201" w:rsidRPr="00816553" w:rsidTr="00FF5236">
        <w:trPr>
          <w:gridAfter w:val="1"/>
          <w:wAfter w:w="118" w:type="dxa"/>
        </w:trPr>
        <w:tc>
          <w:tcPr>
            <w:tcW w:w="90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3" w:type="dxa"/>
            <w:gridSpan w:val="2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205</w:t>
            </w:r>
            <w:r w:rsidRPr="00816553">
              <w:rPr>
                <w:rFonts w:ascii="Times New Roman" w:eastAsia="Times New Roman" w:hAnsi="Times New Roman" w:cs="Times New Roman"/>
              </w:rPr>
              <w:t>±30</w:t>
            </w:r>
          </w:p>
        </w:tc>
        <w:tc>
          <w:tcPr>
            <w:tcW w:w="1084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129</w:t>
            </w:r>
          </w:p>
        </w:tc>
        <w:tc>
          <w:tcPr>
            <w:tcW w:w="1084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52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238</w:t>
            </w:r>
          </w:p>
        </w:tc>
        <w:tc>
          <w:tcPr>
            <w:tcW w:w="152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56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56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</w:tr>
      <w:tr w:rsidR="00154201" w:rsidRPr="00816553" w:rsidTr="00FF5236">
        <w:trPr>
          <w:gridAfter w:val="1"/>
          <w:wAfter w:w="118" w:type="dxa"/>
        </w:trPr>
        <w:tc>
          <w:tcPr>
            <w:tcW w:w="90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3" w:type="dxa"/>
            <w:gridSpan w:val="2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328</w:t>
            </w:r>
            <w:r w:rsidRPr="00816553">
              <w:rPr>
                <w:rFonts w:ascii="Times New Roman" w:eastAsia="Times New Roman" w:hAnsi="Times New Roman" w:cs="Times New Roman"/>
              </w:rPr>
              <w:t>±50</w:t>
            </w:r>
          </w:p>
        </w:tc>
        <w:tc>
          <w:tcPr>
            <w:tcW w:w="1084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260</w:t>
            </w:r>
          </w:p>
        </w:tc>
        <w:tc>
          <w:tcPr>
            <w:tcW w:w="1084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152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479</w:t>
            </w:r>
          </w:p>
        </w:tc>
        <w:tc>
          <w:tcPr>
            <w:tcW w:w="152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558</w:t>
            </w:r>
          </w:p>
        </w:tc>
        <w:tc>
          <w:tcPr>
            <w:tcW w:w="156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287</w:t>
            </w:r>
          </w:p>
        </w:tc>
        <w:tc>
          <w:tcPr>
            <w:tcW w:w="1566" w:type="dxa"/>
            <w:gridSpan w:val="2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</w:tr>
      <w:tr w:rsidR="00154201" w:rsidRPr="00816553" w:rsidTr="00FF5236">
        <w:trPr>
          <w:gridAfter w:val="1"/>
          <w:wAfter w:w="118" w:type="dxa"/>
        </w:trPr>
        <w:tc>
          <w:tcPr>
            <w:tcW w:w="90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3" w:type="dxa"/>
            <w:gridSpan w:val="2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388</w:t>
            </w:r>
            <w:r w:rsidRPr="00816553">
              <w:rPr>
                <w:rFonts w:ascii="Times New Roman" w:eastAsia="Times New Roman" w:hAnsi="Times New Roman" w:cs="Times New Roman"/>
              </w:rPr>
              <w:t>±60</w:t>
            </w:r>
          </w:p>
        </w:tc>
        <w:tc>
          <w:tcPr>
            <w:tcW w:w="1084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444</w:t>
            </w:r>
          </w:p>
        </w:tc>
        <w:tc>
          <w:tcPr>
            <w:tcW w:w="1084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608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 601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741</w:t>
            </w: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467</w:t>
            </w: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639</w:t>
            </w:r>
          </w:p>
        </w:tc>
      </w:tr>
    </w:tbl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bookmarkStart w:id="19" w:name="_Toc102491642"/>
      <w:r w:rsidRPr="00816553">
        <w:rPr>
          <w:rFonts w:ascii="Times New Roman" w:hAnsi="Times New Roman" w:cs="Times New Roman"/>
          <w:i/>
        </w:rPr>
        <w:t>Table 5.14. Experimental (</w:t>
      </w:r>
      <w:proofErr w:type="spellStart"/>
      <w:r w:rsidRPr="00816553">
        <w:rPr>
          <w:rFonts w:ascii="Times New Roman" w:hAnsi="Times New Roman" w:cs="Times New Roman"/>
          <w:i/>
        </w:rPr>
        <w:t>σ</w:t>
      </w:r>
      <w:r w:rsidRPr="00816553">
        <w:rPr>
          <w:rFonts w:ascii="Times New Roman" w:hAnsi="Times New Roman" w:cs="Times New Roman"/>
          <w:i/>
          <w:vertAlign w:val="subscript"/>
        </w:rPr>
        <w:t>expt</w:t>
      </w:r>
      <w:proofErr w:type="spellEnd"/>
      <w:r w:rsidRPr="00816553">
        <w:rPr>
          <w:rFonts w:ascii="Times New Roman" w:hAnsi="Times New Roman" w:cs="Times New Roman"/>
          <w:i/>
        </w:rPr>
        <w:t xml:space="preserve">) L-shell X-ray production cross sections in </w:t>
      </w:r>
      <w:r w:rsidRPr="00816553">
        <w:rPr>
          <w:rFonts w:ascii="Times New Roman" w:hAnsi="Times New Roman" w:cs="Times New Roman"/>
          <w:i/>
          <w:vertAlign w:val="superscript"/>
        </w:rPr>
        <w:t>89</w:t>
      </w:r>
      <w:r w:rsidRPr="00816553">
        <w:rPr>
          <w:rFonts w:ascii="Times New Roman" w:hAnsi="Times New Roman" w:cs="Times New Roman"/>
          <w:i/>
        </w:rPr>
        <w:t>Y due to 4 MeV-12 MeV C ions together with calculated values of the ECPSSR model with and without MI corrections.</w:t>
      </w:r>
      <w:bookmarkEnd w:id="19"/>
      <w:r w:rsidRPr="00816553">
        <w:rPr>
          <w:rFonts w:ascii="Times New Roman" w:hAnsi="Times New Roman" w:cs="Times New Roman"/>
        </w:rPr>
        <w:t xml:space="preserve">            </w:t>
      </w:r>
    </w:p>
    <w:tbl>
      <w:tblPr>
        <w:tblStyle w:val="TableGrid"/>
        <w:tblW w:w="0" w:type="auto"/>
        <w:tblInd w:w="-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1107"/>
        <w:gridCol w:w="1076"/>
        <w:gridCol w:w="1076"/>
        <w:gridCol w:w="1514"/>
        <w:gridCol w:w="1514"/>
        <w:gridCol w:w="1553"/>
        <w:gridCol w:w="1553"/>
      </w:tblGrid>
      <w:tr w:rsidR="00154201" w:rsidRPr="00816553" w:rsidTr="00FF5236"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 (Me)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σ</w:t>
            </w:r>
            <w:r w:rsidRPr="00816553">
              <w:rPr>
                <w:rFonts w:ascii="Times New Roman" w:eastAsiaTheme="minorEastAsia" w:hAnsi="Times New Roman" w:cs="Times New Roman"/>
                <w:vertAlign w:val="subscript"/>
              </w:rPr>
              <w:t>expt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(kb)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 (MI)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 (MI)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ECPSSR+UA (b)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ECPSSR+UA (b) (MI)</w:t>
            </w:r>
          </w:p>
        </w:tc>
      </w:tr>
      <w:tr w:rsidR="00154201" w:rsidRPr="00816553" w:rsidTr="00FF5236">
        <w:tc>
          <w:tcPr>
            <w:tcW w:w="90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eastAsiaTheme="minorEastAsia" w:hAnsi="Times New Roman" w:cs="Times New Roman"/>
                <w:b/>
              </w:rPr>
            </w:pPr>
            <w:r w:rsidRPr="00816553">
              <w:rPr>
                <w:rFonts w:ascii="Times New Roman" w:hAnsi="Times New Roman" w:cs="Times New Roman"/>
              </w:rPr>
              <w:t>0.55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±0.08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  0.66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56.6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57.5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0.667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1.48</w:t>
            </w:r>
          </w:p>
        </w:tc>
      </w:tr>
      <w:tr w:rsidR="00154201" w:rsidRPr="00816553" w:rsidTr="00FF5236">
        <w:tc>
          <w:tcPr>
            <w:tcW w:w="90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3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1.8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±0.3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2.40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4.41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4.41</w:t>
            </w:r>
          </w:p>
        </w:tc>
      </w:tr>
      <w:tr w:rsidR="00154201" w:rsidRPr="00816553" w:rsidTr="00FF5236">
        <w:tc>
          <w:tcPr>
            <w:tcW w:w="90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3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3.4</w:t>
            </w:r>
            <w:r w:rsidRPr="00816553">
              <w:rPr>
                <w:rFonts w:ascii="Times New Roman" w:eastAsia="Times New Roman" w:hAnsi="Times New Roman" w:cs="Times New Roman"/>
              </w:rPr>
              <w:t>±0.5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5.39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8.77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462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465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5.39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8.77</w:t>
            </w:r>
          </w:p>
        </w:tc>
      </w:tr>
      <w:tr w:rsidR="00154201" w:rsidRPr="00816553" w:rsidTr="00FF5236">
        <w:tc>
          <w:tcPr>
            <w:tcW w:w="90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3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6.1</w:t>
            </w:r>
            <w:r w:rsidRPr="00816553">
              <w:rPr>
                <w:rFonts w:ascii="Times New Roman" w:eastAsia="Times New Roman" w:hAnsi="Times New Roman" w:cs="Times New Roman"/>
              </w:rPr>
              <w:t>±0.9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9.41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14.2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705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9.41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14.2</w:t>
            </w:r>
          </w:p>
        </w:tc>
      </w:tr>
      <w:tr w:rsidR="00154201" w:rsidRPr="00816553" w:rsidTr="00FF5236">
        <w:tc>
          <w:tcPr>
            <w:tcW w:w="90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9.2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±1.4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 14.08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20.1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903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909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20.1</w:t>
            </w:r>
          </w:p>
        </w:tc>
      </w:tr>
    </w:tbl>
    <w:p w:rsidR="00154201" w:rsidRDefault="00154201" w:rsidP="00154201">
      <w:pPr>
        <w:pStyle w:val="MyMyTable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auto"/>
          <w:lang w:val="en-US"/>
        </w:rPr>
      </w:pPr>
      <w:bookmarkStart w:id="20" w:name="_Toc102491643"/>
    </w:p>
    <w:p w:rsidR="00154201" w:rsidRPr="00816553" w:rsidRDefault="00154201" w:rsidP="00154201">
      <w:pPr>
        <w:pStyle w:val="MyMyTable"/>
        <w:spacing w:line="360" w:lineRule="auto"/>
        <w:jc w:val="both"/>
        <w:rPr>
          <w:rFonts w:ascii="Times New Roman" w:hAnsi="Times New Roman" w:cs="Times New Roman"/>
          <w:i/>
        </w:rPr>
      </w:pPr>
      <w:r w:rsidRPr="00816553">
        <w:rPr>
          <w:rFonts w:ascii="Times New Roman" w:hAnsi="Times New Roman" w:cs="Times New Roman"/>
          <w:i/>
        </w:rPr>
        <w:t>Table 5.15. Experimental (</w:t>
      </w:r>
      <w:proofErr w:type="spellStart"/>
      <w:r w:rsidRPr="00816553">
        <w:rPr>
          <w:rFonts w:ascii="Times New Roman" w:hAnsi="Times New Roman" w:cs="Times New Roman"/>
          <w:i/>
        </w:rPr>
        <w:t>σ</w:t>
      </w:r>
      <w:r w:rsidRPr="00816553">
        <w:rPr>
          <w:rFonts w:ascii="Times New Roman" w:hAnsi="Times New Roman" w:cs="Times New Roman"/>
          <w:i/>
          <w:vertAlign w:val="subscript"/>
        </w:rPr>
        <w:t>expt</w:t>
      </w:r>
      <w:proofErr w:type="spellEnd"/>
      <w:r w:rsidRPr="00816553">
        <w:rPr>
          <w:rFonts w:ascii="Times New Roman" w:hAnsi="Times New Roman" w:cs="Times New Roman"/>
          <w:i/>
        </w:rPr>
        <w:t xml:space="preserve">) L-shell X-ray production cross sections in </w:t>
      </w:r>
      <w:r w:rsidRPr="00816553">
        <w:rPr>
          <w:rFonts w:ascii="Times New Roman" w:hAnsi="Times New Roman" w:cs="Times New Roman"/>
          <w:i/>
          <w:vertAlign w:val="superscript"/>
        </w:rPr>
        <w:t>158</w:t>
      </w:r>
      <w:r w:rsidRPr="00816553">
        <w:rPr>
          <w:rFonts w:ascii="Times New Roman" w:hAnsi="Times New Roman" w:cs="Times New Roman"/>
          <w:i/>
        </w:rPr>
        <w:t>Gd due to 7MeV-35 MeV Cl ions together with calculated values of the ECPSSR model with and without MI</w:t>
      </w:r>
      <w:bookmarkEnd w:id="20"/>
      <w:r w:rsidRPr="00816553">
        <w:rPr>
          <w:rFonts w:ascii="Times New Roman" w:hAnsi="Times New Roman" w:cs="Times New Roman"/>
          <w:i/>
        </w:rPr>
        <w:t xml:space="preserve"> </w:t>
      </w:r>
    </w:p>
    <w:tbl>
      <w:tblPr>
        <w:tblStyle w:val="TableGrid"/>
        <w:tblW w:w="0" w:type="auto"/>
        <w:tblInd w:w="-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390"/>
        <w:gridCol w:w="1012"/>
        <w:gridCol w:w="1084"/>
        <w:gridCol w:w="1526"/>
        <w:gridCol w:w="1526"/>
        <w:gridCol w:w="1566"/>
        <w:gridCol w:w="1566"/>
      </w:tblGrid>
      <w:tr w:rsidR="00154201" w:rsidRPr="00816553" w:rsidTr="00FF5236"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 (M)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16553">
              <w:rPr>
                <w:rFonts w:ascii="Times New Roman" w:eastAsiaTheme="minorEastAsia" w:hAnsi="Times New Roman" w:cs="Times New Roman"/>
              </w:rPr>
              <w:t>σ</w:t>
            </w:r>
            <w:r w:rsidRPr="00816553">
              <w:rPr>
                <w:rFonts w:ascii="Times New Roman" w:eastAsiaTheme="minorEastAsia" w:hAnsi="Times New Roman" w:cs="Times New Roman"/>
                <w:vertAlign w:val="subscript"/>
              </w:rPr>
              <w:t>expt</w:t>
            </w:r>
            <w:proofErr w:type="spellEnd"/>
            <w:r w:rsidRPr="00816553">
              <w:rPr>
                <w:rFonts w:ascii="Times New Roman" w:eastAsiaTheme="minorEastAsia" w:hAnsi="Times New Roman" w:cs="Times New Roman"/>
              </w:rPr>
              <w:t xml:space="preserve"> (b)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 (b) (MI)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ECPSSR+EC (b) (MI)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 xml:space="preserve">ECPSSR+UA (b)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ECPSSR+UA (b) (MI)</w:t>
            </w:r>
          </w:p>
        </w:tc>
      </w:tr>
      <w:tr w:rsidR="00154201" w:rsidRPr="00816553" w:rsidTr="00FF5236">
        <w:tc>
          <w:tcPr>
            <w:tcW w:w="59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eastAsiaTheme="minorEastAsia" w:hAnsi="Times New Roman" w:cs="Times New Roman"/>
                <w:b/>
              </w:rPr>
            </w:pPr>
            <w:r w:rsidRPr="00816553">
              <w:rPr>
                <w:rFonts w:ascii="Times New Roman" w:hAnsi="Times New Roman" w:cs="Times New Roman"/>
              </w:rPr>
              <w:t>98.5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±10</w:t>
            </w: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2590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2597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34.8</w:t>
            </w:r>
          </w:p>
        </w:tc>
      </w:tr>
      <w:tr w:rsidR="00154201" w:rsidRPr="00816553" w:rsidTr="00FF5236">
        <w:tc>
          <w:tcPr>
            <w:tcW w:w="59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1677.8</w:t>
            </w: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±170</w:t>
            </w:r>
          </w:p>
        </w:tc>
        <w:tc>
          <w:tcPr>
            <w:tcW w:w="1012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73.3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27149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27179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87.6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154201" w:rsidRPr="00816553" w:rsidTr="00FF5236">
        <w:tc>
          <w:tcPr>
            <w:tcW w:w="59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90" w:type="dxa"/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4666.9</w:t>
            </w:r>
            <w:r w:rsidRPr="00816553">
              <w:rPr>
                <w:rFonts w:ascii="Times New Roman" w:eastAsia="Times New Roman" w:hAnsi="Times New Roman" w:cs="Times New Roman"/>
              </w:rPr>
              <w:t>±470</w:t>
            </w:r>
          </w:p>
        </w:tc>
        <w:tc>
          <w:tcPr>
            <w:tcW w:w="1012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233</w:t>
            </w:r>
          </w:p>
        </w:tc>
        <w:tc>
          <w:tcPr>
            <w:tcW w:w="1084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109966</w:t>
            </w:r>
          </w:p>
        </w:tc>
        <w:tc>
          <w:tcPr>
            <w:tcW w:w="152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110072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246</w:t>
            </w:r>
          </w:p>
        </w:tc>
        <w:tc>
          <w:tcPr>
            <w:tcW w:w="1566" w:type="dxa"/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</w:tr>
      <w:tr w:rsidR="00154201" w:rsidRPr="00816553" w:rsidTr="00FF5236">
        <w:tc>
          <w:tcPr>
            <w:tcW w:w="59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154201" w:rsidRPr="00816553" w:rsidRDefault="00154201" w:rsidP="00FF523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  <w:lang w:val="en-GB" w:eastAsia="en-GB"/>
              </w:rPr>
              <w:t>5440.2</w:t>
            </w:r>
            <w:r w:rsidRPr="00816553">
              <w:rPr>
                <w:rFonts w:ascii="Times New Roman" w:eastAsia="Times New Roman" w:hAnsi="Times New Roman" w:cs="Times New Roman"/>
              </w:rPr>
              <w:t>±547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 xml:space="preserve"> 562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841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275766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276011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6553">
              <w:rPr>
                <w:rFonts w:ascii="Times New Roman" w:eastAsia="Times New Roman" w:hAnsi="Times New Roman" w:cs="Times New Roman"/>
              </w:rPr>
              <w:t>562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154201" w:rsidRPr="00816553" w:rsidRDefault="00154201" w:rsidP="00FF523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6553">
              <w:rPr>
                <w:rFonts w:ascii="Times New Roman" w:hAnsi="Times New Roman" w:cs="Times New Roman"/>
                <w:color w:val="000000"/>
              </w:rPr>
              <w:t>841</w:t>
            </w:r>
          </w:p>
        </w:tc>
      </w:tr>
    </w:tbl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Pr="00154201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201" w:rsidRPr="00816553" w:rsidRDefault="00154201" w:rsidP="00154201">
      <w:pPr>
        <w:tabs>
          <w:tab w:val="left" w:pos="37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GoBack"/>
      <w:bookmarkEnd w:id="21"/>
    </w:p>
    <w:p w:rsidR="00154201" w:rsidRPr="00816553" w:rsidRDefault="00154201" w:rsidP="00154201">
      <w:pPr>
        <w:rPr>
          <w:rFonts w:ascii="Times New Roman" w:eastAsiaTheme="minorEastAsia" w:hAnsi="Times New Roman" w:cs="Times New Roman"/>
          <w:i/>
          <w:color w:val="000000" w:themeColor="text1"/>
        </w:rPr>
      </w:pPr>
    </w:p>
    <w:p w:rsidR="00154201" w:rsidRPr="00816553" w:rsidRDefault="00154201" w:rsidP="00F07AFE">
      <w:pPr>
        <w:tabs>
          <w:tab w:val="left" w:pos="106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F07AFE" w:rsidRPr="0053764E" w:rsidRDefault="00F07AFE" w:rsidP="00537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07AFE" w:rsidRPr="00537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4E"/>
    <w:rsid w:val="00154201"/>
    <w:rsid w:val="00185DF5"/>
    <w:rsid w:val="00514DCB"/>
    <w:rsid w:val="0053764E"/>
    <w:rsid w:val="00F02057"/>
    <w:rsid w:val="00F07AFE"/>
    <w:rsid w:val="00F7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35829-DADF-4417-B7DD-009053DD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4201"/>
    <w:pPr>
      <w:spacing w:before="100" w:beforeAutospacing="1" w:after="100" w:afterAutospacing="1" w:line="240" w:lineRule="auto"/>
      <w:outlineLvl w:val="1"/>
    </w:pPr>
    <w:rPr>
      <w:rFonts w:eastAsia="Times New Roman" w:cstheme="minorHAns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3764E"/>
    <w:pPr>
      <w:tabs>
        <w:tab w:val="left" w:pos="3795"/>
      </w:tabs>
      <w:spacing w:line="480" w:lineRule="auto"/>
    </w:pPr>
    <w:rPr>
      <w:rFonts w:eastAsiaTheme="minorEastAsia" w:cstheme="minorHAnsi"/>
      <w:color w:val="000000" w:themeColor="text1"/>
      <w:sz w:val="24"/>
      <w:szCs w:val="24"/>
      <w:lang w:val="en-ZA"/>
    </w:rPr>
  </w:style>
  <w:style w:type="table" w:styleId="TableGrid">
    <w:name w:val="Table Grid"/>
    <w:basedOn w:val="TableNormal"/>
    <w:uiPriority w:val="39"/>
    <w:rsid w:val="00F7087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yMyTable">
    <w:name w:val="My My Table"/>
    <w:basedOn w:val="Caption"/>
    <w:next w:val="Caption"/>
    <w:qFormat/>
    <w:rsid w:val="00F70878"/>
  </w:style>
  <w:style w:type="character" w:customStyle="1" w:styleId="Heading2Char">
    <w:name w:val="Heading 2 Char"/>
    <w:basedOn w:val="DefaultParagraphFont"/>
    <w:link w:val="Heading2"/>
    <w:uiPriority w:val="9"/>
    <w:rsid w:val="00154201"/>
    <w:rPr>
      <w:rFonts w:eastAsia="Times New Roman" w:cstheme="minorHAns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2022-07-26T20:58:00Z</dcterms:created>
  <dcterms:modified xsi:type="dcterms:W3CDTF">2022-07-26T22:41:00Z</dcterms:modified>
</cp:coreProperties>
</file>