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10" w:rsidRPr="00784810" w:rsidRDefault="00784810" w:rsidP="002F2E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ZA"/>
        </w:rPr>
      </w:pPr>
      <w:bookmarkStart w:id="0" w:name="_GoBack"/>
      <w:bookmarkEnd w:id="0"/>
      <w:r w:rsidRPr="00784810">
        <w:rPr>
          <w:rFonts w:ascii="Times New Roman" w:hAnsi="Times New Roman" w:cs="Times New Roman"/>
          <w:b/>
          <w:sz w:val="24"/>
          <w:szCs w:val="24"/>
          <w:lang w:val="en-ZA"/>
        </w:rPr>
        <w:t>Statistical analysis</w:t>
      </w:r>
    </w:p>
    <w:p w:rsidR="00784810" w:rsidRDefault="00784810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p w:rsidR="00946D62" w:rsidRDefault="00E9210B" w:rsidP="005E2A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Prevalence data were presented with 95% mid-P exact confidence intervals calculated using available freeware</w:t>
      </w:r>
      <w:r w:rsidR="00D647D9" w:rsidRPr="00D647D9">
        <w:t xml:space="preserve"> </w:t>
      </w:r>
      <w:r w:rsidR="00D647D9">
        <w:t>(</w:t>
      </w:r>
      <w:r w:rsidR="00D647D9" w:rsidRPr="00D647D9">
        <w:rPr>
          <w:rFonts w:ascii="Times New Roman" w:hAnsi="Times New Roman" w:cs="Times New Roman"/>
          <w:sz w:val="24"/>
          <w:szCs w:val="24"/>
          <w:lang w:val="en-ZA"/>
        </w:rPr>
        <w:t>OpenEpi: Open Source Epidemiologic Statist</w:t>
      </w:r>
      <w:r w:rsidR="00D647D9">
        <w:rPr>
          <w:rFonts w:ascii="Times New Roman" w:hAnsi="Times New Roman" w:cs="Times New Roman"/>
          <w:sz w:val="24"/>
          <w:szCs w:val="24"/>
          <w:lang w:val="en-ZA"/>
        </w:rPr>
        <w:t>ics for Public Health, www.OpenEpi.com).</w:t>
      </w:r>
      <w:r w:rsidR="003227F7">
        <w:rPr>
          <w:rFonts w:ascii="Times New Roman" w:hAnsi="Times New Roman" w:cs="Times New Roman"/>
          <w:sz w:val="24"/>
          <w:szCs w:val="24"/>
          <w:lang w:val="en-ZA"/>
        </w:rPr>
        <w:t xml:space="preserve"> Apparent prevalences determined by the filtration and sedimentation methods were compared using McNemar’s chi-square tests</w:t>
      </w:r>
      <w:r w:rsidR="006A496D">
        <w:rPr>
          <w:rFonts w:ascii="Times New Roman" w:hAnsi="Times New Roman" w:cs="Times New Roman"/>
          <w:sz w:val="24"/>
          <w:szCs w:val="24"/>
          <w:lang w:val="en-ZA"/>
        </w:rPr>
        <w:t xml:space="preserve"> and agreement </w:t>
      </w:r>
      <w:r w:rsidR="001968DC">
        <w:rPr>
          <w:rFonts w:ascii="Times New Roman" w:hAnsi="Times New Roman" w:cs="Times New Roman"/>
          <w:sz w:val="24"/>
          <w:szCs w:val="24"/>
          <w:lang w:val="en-ZA"/>
        </w:rPr>
        <w:t xml:space="preserve">between tests </w:t>
      </w:r>
      <w:r w:rsidR="006A496D">
        <w:rPr>
          <w:rFonts w:ascii="Times New Roman" w:hAnsi="Times New Roman" w:cs="Times New Roman"/>
          <w:sz w:val="24"/>
          <w:szCs w:val="24"/>
          <w:lang w:val="en-ZA"/>
        </w:rPr>
        <w:t>was assessed using kappa statistics</w:t>
      </w:r>
      <w:r w:rsidR="003227F7">
        <w:rPr>
          <w:rFonts w:ascii="Times New Roman" w:hAnsi="Times New Roman" w:cs="Times New Roman"/>
          <w:sz w:val="24"/>
          <w:szCs w:val="24"/>
          <w:lang w:val="en-ZA"/>
        </w:rPr>
        <w:t>.</w:t>
      </w:r>
      <w:r w:rsidR="00175A08">
        <w:rPr>
          <w:rFonts w:ascii="Times New Roman" w:hAnsi="Times New Roman" w:cs="Times New Roman"/>
          <w:sz w:val="24"/>
          <w:szCs w:val="24"/>
          <w:lang w:val="en-ZA"/>
        </w:rPr>
        <w:t xml:space="preserve">  </w:t>
      </w:r>
      <w:r w:rsidR="00A71F57">
        <w:rPr>
          <w:rFonts w:ascii="Times New Roman" w:hAnsi="Times New Roman" w:cs="Times New Roman"/>
          <w:sz w:val="24"/>
          <w:szCs w:val="24"/>
          <w:lang w:val="en-ZA"/>
        </w:rPr>
        <w:t>The normality assumption of quantitative data was assessed by calculating descriptive statistics, plotting histograms, and performing the Anderson-Darling test in commercial software (</w:t>
      </w:r>
      <w:r w:rsidR="005F484D" w:rsidRPr="005F484D">
        <w:rPr>
          <w:rFonts w:ascii="Times New Roman" w:hAnsi="Times New Roman" w:cs="Times New Roman"/>
          <w:sz w:val="24"/>
          <w:szCs w:val="24"/>
          <w:lang w:val="en-ZA"/>
        </w:rPr>
        <w:t>MINITAB Statistical Software, Release 13.32, Minitab Inc, State College, Pennsylvania, USA)</w:t>
      </w:r>
      <w:r w:rsidR="005F484D">
        <w:rPr>
          <w:rFonts w:ascii="Times New Roman" w:hAnsi="Times New Roman" w:cs="Times New Roman"/>
          <w:sz w:val="24"/>
          <w:szCs w:val="24"/>
          <w:lang w:val="en-ZA"/>
        </w:rPr>
        <w:t xml:space="preserve">.  Quantitative data were compared based on </w:t>
      </w:r>
      <w:r w:rsidR="00175A08">
        <w:rPr>
          <w:rFonts w:ascii="Times New Roman" w:hAnsi="Times New Roman" w:cs="Times New Roman"/>
          <w:sz w:val="24"/>
          <w:szCs w:val="24"/>
          <w:lang w:val="en-ZA"/>
        </w:rPr>
        <w:t>faecal detection groups (gastrodiscus detected, fasciolosis detected, and neither detected)</w:t>
      </w:r>
      <w:r w:rsidR="005F484D">
        <w:rPr>
          <w:rFonts w:ascii="Times New Roman" w:hAnsi="Times New Roman" w:cs="Times New Roman"/>
          <w:sz w:val="24"/>
          <w:szCs w:val="24"/>
          <w:lang w:val="en-ZA"/>
        </w:rPr>
        <w:t xml:space="preserve"> u</w:t>
      </w:r>
      <w:r w:rsidR="00175A08">
        <w:rPr>
          <w:rFonts w:ascii="Times New Roman" w:hAnsi="Times New Roman" w:cs="Times New Roman"/>
          <w:sz w:val="24"/>
          <w:szCs w:val="24"/>
          <w:lang w:val="en-ZA"/>
        </w:rPr>
        <w:t>sing one-way ANOVA or Kruskal-Wallis</w:t>
      </w:r>
      <w:r w:rsidR="005F484D">
        <w:rPr>
          <w:rFonts w:ascii="Times New Roman" w:hAnsi="Times New Roman" w:cs="Times New Roman"/>
          <w:sz w:val="24"/>
          <w:szCs w:val="24"/>
          <w:lang w:val="en-ZA"/>
        </w:rPr>
        <w:t xml:space="preserve"> tests for normally distributed and apparently non-normal data, respectively.  </w:t>
      </w:r>
      <w:r w:rsidR="00116352">
        <w:rPr>
          <w:rFonts w:ascii="Times New Roman" w:hAnsi="Times New Roman" w:cs="Times New Roman"/>
          <w:sz w:val="24"/>
          <w:szCs w:val="24"/>
          <w:lang w:val="en-ZA"/>
        </w:rPr>
        <w:t xml:space="preserve">Horses were classified as gastrodiscus or fasciolsis positive when either or both of the sedimentation and filtration methods were positive for the respective parasitic infestation.  </w:t>
      </w:r>
      <w:r w:rsidR="00D8230C">
        <w:rPr>
          <w:rFonts w:ascii="Times New Roman" w:hAnsi="Times New Roman" w:cs="Times New Roman"/>
          <w:sz w:val="24"/>
          <w:szCs w:val="24"/>
          <w:lang w:val="en-ZA"/>
        </w:rPr>
        <w:t xml:space="preserve">Univariate binary logistic regression was used to calculate odds ratios and 95% confidence intervals to evaluate the association between potential risk </w:t>
      </w:r>
      <w:r w:rsidR="00116352">
        <w:rPr>
          <w:rFonts w:ascii="Times New Roman" w:hAnsi="Times New Roman" w:cs="Times New Roman"/>
          <w:sz w:val="24"/>
          <w:szCs w:val="24"/>
          <w:lang w:val="en-ZA"/>
        </w:rPr>
        <w:t>factors and gastrodiscuss and fasciolosis status</w:t>
      </w:r>
      <w:r w:rsidR="001968DC">
        <w:rPr>
          <w:rFonts w:ascii="Times New Roman" w:hAnsi="Times New Roman" w:cs="Times New Roman"/>
          <w:sz w:val="24"/>
          <w:szCs w:val="24"/>
          <w:lang w:val="en-ZA"/>
        </w:rPr>
        <w:t>es</w:t>
      </w:r>
      <w:r w:rsidR="00D8230C">
        <w:rPr>
          <w:rFonts w:ascii="Times New Roman" w:hAnsi="Times New Roman" w:cs="Times New Roman"/>
          <w:sz w:val="24"/>
          <w:szCs w:val="24"/>
          <w:lang w:val="en-ZA"/>
        </w:rPr>
        <w:t xml:space="preserve">.  </w:t>
      </w:r>
      <w:r w:rsidR="00116352">
        <w:rPr>
          <w:rFonts w:ascii="Times New Roman" w:hAnsi="Times New Roman" w:cs="Times New Roman"/>
          <w:sz w:val="24"/>
          <w:szCs w:val="24"/>
          <w:lang w:val="en-ZA"/>
        </w:rPr>
        <w:t xml:space="preserve">Variables with P &lt; 0.2 based on Wald tests were selected for multivariable modelling.  </w:t>
      </w:r>
      <w:r w:rsidR="001968DC">
        <w:rPr>
          <w:rFonts w:ascii="Times New Roman" w:hAnsi="Times New Roman" w:cs="Times New Roman"/>
          <w:sz w:val="24"/>
          <w:szCs w:val="24"/>
          <w:lang w:val="en-ZA"/>
        </w:rPr>
        <w:t>Selected variables were ranked smallest to largest based on the univariate Wald P values with the first variable selected to initiate the multivariable model.  All other variables were assessed</w:t>
      </w:r>
      <w:r w:rsidR="00116352">
        <w:rPr>
          <w:rFonts w:ascii="Times New Roman" w:hAnsi="Times New Roman" w:cs="Times New Roman"/>
          <w:sz w:val="24"/>
          <w:szCs w:val="24"/>
          <w:lang w:val="en-ZA"/>
        </w:rPr>
        <w:t xml:space="preserve"> using a manual forward</w:t>
      </w:r>
      <w:r w:rsidR="001968DC">
        <w:rPr>
          <w:rFonts w:ascii="Times New Roman" w:hAnsi="Times New Roman" w:cs="Times New Roman"/>
          <w:sz w:val="24"/>
          <w:szCs w:val="24"/>
          <w:lang w:val="en-ZA"/>
        </w:rPr>
        <w:t xml:space="preserve"> selection process based on P value ranking</w:t>
      </w:r>
      <w:r w:rsidR="00116352">
        <w:rPr>
          <w:rFonts w:ascii="Times New Roman" w:hAnsi="Times New Roman" w:cs="Times New Roman"/>
          <w:sz w:val="24"/>
          <w:szCs w:val="24"/>
          <w:lang w:val="en-ZA"/>
        </w:rPr>
        <w:t>. Variables were manua</w:t>
      </w:r>
      <w:r w:rsidR="001968DC">
        <w:rPr>
          <w:rFonts w:ascii="Times New Roman" w:hAnsi="Times New Roman" w:cs="Times New Roman"/>
          <w:sz w:val="24"/>
          <w:szCs w:val="24"/>
          <w:lang w:val="en-ZA"/>
        </w:rPr>
        <w:t>lly added one-by-one to the</w:t>
      </w:r>
      <w:r w:rsidR="00116352">
        <w:rPr>
          <w:rFonts w:ascii="Times New Roman" w:hAnsi="Times New Roman" w:cs="Times New Roman"/>
          <w:sz w:val="24"/>
          <w:szCs w:val="24"/>
          <w:lang w:val="en-ZA"/>
        </w:rPr>
        <w:t xml:space="preserve"> multivariable model.  Variables with P &gt; 0.05 after entry were removed at each step and the next variable evaluated.  Model building continued until all selected variables were evaluated.  Unless stated otherwise, all statistical analyses were</w:t>
      </w:r>
      <w:r w:rsidR="005E2A23">
        <w:rPr>
          <w:rFonts w:ascii="Times New Roman" w:hAnsi="Times New Roman" w:cs="Times New Roman"/>
          <w:sz w:val="24"/>
          <w:szCs w:val="24"/>
          <w:lang w:val="en-ZA"/>
        </w:rPr>
        <w:t xml:space="preserve"> performed using c</w:t>
      </w:r>
      <w:r w:rsidR="005F484D" w:rsidRPr="005F484D">
        <w:rPr>
          <w:rFonts w:ascii="Times New Roman" w:hAnsi="Times New Roman" w:cs="Times New Roman"/>
          <w:sz w:val="24"/>
          <w:szCs w:val="24"/>
          <w:lang w:val="en-ZA"/>
        </w:rPr>
        <w:t>ommercial software</w:t>
      </w:r>
      <w:r w:rsidR="001360D7">
        <w:rPr>
          <w:rFonts w:ascii="Times New Roman" w:hAnsi="Times New Roman" w:cs="Times New Roman"/>
          <w:sz w:val="24"/>
          <w:szCs w:val="24"/>
          <w:lang w:val="en-ZA"/>
        </w:rPr>
        <w:t xml:space="preserve"> (IBM SPSS Statistics Version 28</w:t>
      </w:r>
      <w:r w:rsidR="005F484D" w:rsidRPr="005F484D">
        <w:rPr>
          <w:rFonts w:ascii="Times New Roman" w:hAnsi="Times New Roman" w:cs="Times New Roman"/>
          <w:sz w:val="24"/>
          <w:szCs w:val="24"/>
          <w:lang w:val="en-ZA"/>
        </w:rPr>
        <w:t>, International Bus</w:t>
      </w:r>
      <w:r w:rsidR="001360D7">
        <w:rPr>
          <w:rFonts w:ascii="Times New Roman" w:hAnsi="Times New Roman" w:cs="Times New Roman"/>
          <w:sz w:val="24"/>
          <w:szCs w:val="24"/>
          <w:lang w:val="en-ZA"/>
        </w:rPr>
        <w:t>iness Machines Corp., Armonk, New York</w:t>
      </w:r>
      <w:r w:rsidR="005F484D" w:rsidRPr="005F484D">
        <w:rPr>
          <w:rFonts w:ascii="Times New Roman" w:hAnsi="Times New Roman" w:cs="Times New Roman"/>
          <w:sz w:val="24"/>
          <w:szCs w:val="24"/>
          <w:lang w:val="en-ZA"/>
        </w:rPr>
        <w:t>, USA)</w:t>
      </w:r>
      <w:r w:rsidR="00116352">
        <w:rPr>
          <w:rFonts w:ascii="Times New Roman" w:hAnsi="Times New Roman" w:cs="Times New Roman"/>
          <w:sz w:val="24"/>
          <w:szCs w:val="24"/>
          <w:lang w:val="en-ZA"/>
        </w:rPr>
        <w:t xml:space="preserve"> with significance </w:t>
      </w:r>
      <w:r w:rsidR="005E2A23">
        <w:rPr>
          <w:rFonts w:ascii="Times New Roman" w:hAnsi="Times New Roman" w:cs="Times New Roman"/>
          <w:sz w:val="24"/>
          <w:szCs w:val="24"/>
          <w:lang w:val="en-ZA"/>
        </w:rPr>
        <w:t>set as P &lt; 0.05</w:t>
      </w:r>
      <w:r w:rsidR="005F484D" w:rsidRPr="005F484D">
        <w:rPr>
          <w:rFonts w:ascii="Times New Roman" w:hAnsi="Times New Roman" w:cs="Times New Roman"/>
          <w:sz w:val="24"/>
          <w:szCs w:val="24"/>
          <w:lang w:val="en-ZA"/>
        </w:rPr>
        <w:t>.</w:t>
      </w:r>
    </w:p>
    <w:p w:rsidR="00946D62" w:rsidRDefault="00946D62" w:rsidP="005E2A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p w:rsidR="00946D62" w:rsidRDefault="00946D62" w:rsidP="005E2A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p w:rsidR="00946D62" w:rsidRDefault="00946D62" w:rsidP="005E2A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p w:rsidR="00AF0291" w:rsidRPr="001360D7" w:rsidRDefault="00AF0291" w:rsidP="005E2A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b/>
          <w:sz w:val="24"/>
          <w:szCs w:val="24"/>
          <w:lang w:val="en-ZA"/>
        </w:rPr>
        <w:br w:type="page"/>
      </w:r>
    </w:p>
    <w:p w:rsidR="002F2898" w:rsidRPr="002F2898" w:rsidRDefault="002F2898" w:rsidP="008D44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2898">
        <w:rPr>
          <w:rFonts w:ascii="Times New Roman" w:hAnsi="Times New Roman" w:cs="Times New Roman"/>
          <w:b/>
          <w:sz w:val="24"/>
          <w:szCs w:val="24"/>
        </w:rPr>
        <w:lastRenderedPageBreak/>
        <w:t>Prevalence</w:t>
      </w:r>
    </w:p>
    <w:p w:rsidR="002F2898" w:rsidRDefault="002F289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998" w:rsidRDefault="0011099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as a percentage with a 95% confidence interval</w:t>
      </w:r>
    </w:p>
    <w:p w:rsidR="00110998" w:rsidRDefault="0011099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898" w:rsidRDefault="00BA1478" w:rsidP="00390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Overall gastrodiscus via sediment:  23/207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110998">
        <w:rPr>
          <w:rFonts w:ascii="Times New Roman" w:hAnsi="Times New Roman" w:cs="Times New Roman"/>
          <w:sz w:val="24"/>
          <w:szCs w:val="24"/>
        </w:rPr>
        <w:t xml:space="preserve"> 11.1</w:t>
      </w:r>
      <w:r w:rsidR="00390663">
        <w:rPr>
          <w:rFonts w:ascii="Times New Roman" w:hAnsi="Times New Roman" w:cs="Times New Roman"/>
          <w:sz w:val="24"/>
          <w:szCs w:val="24"/>
        </w:rPr>
        <w:t xml:space="preserve"> (7.4, 16.0)</w:t>
      </w:r>
    </w:p>
    <w:p w:rsidR="00BA1478" w:rsidRDefault="00BA147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47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verall gastrodiscus via filtration:  17</w:t>
      </w:r>
      <w:r w:rsidRPr="00BA1478">
        <w:rPr>
          <w:rFonts w:ascii="Times New Roman" w:hAnsi="Times New Roman" w:cs="Times New Roman"/>
          <w:sz w:val="24"/>
          <w:szCs w:val="24"/>
        </w:rPr>
        <w:t>/207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8.2 (5.0, 12.6)</w:t>
      </w:r>
    </w:p>
    <w:p w:rsidR="00BA147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Overall gastrodiscus via either test:  24/207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11.6 (7.7, 16.5)</w:t>
      </w:r>
    </w:p>
    <w:p w:rsidR="00BA1478" w:rsidRDefault="00BA147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1478" w:rsidRPr="00BA147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Clinical signs horses gastrodiscus via sediment:  10/123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8.1 (4.2, 14.0)</w:t>
      </w:r>
    </w:p>
    <w:p w:rsidR="00BA1478" w:rsidRPr="00BA147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478">
        <w:rPr>
          <w:rFonts w:ascii="Times New Roman" w:hAnsi="Times New Roman" w:cs="Times New Roman"/>
          <w:sz w:val="24"/>
          <w:szCs w:val="24"/>
        </w:rPr>
        <w:t>Clinical signs horses gast</w:t>
      </w:r>
      <w:r>
        <w:rPr>
          <w:rFonts w:ascii="Times New Roman" w:hAnsi="Times New Roman" w:cs="Times New Roman"/>
          <w:sz w:val="24"/>
          <w:szCs w:val="24"/>
        </w:rPr>
        <w:t>rodiscus via filtration:  8/123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6.5 (3.1, 12.0)</w:t>
      </w:r>
    </w:p>
    <w:p w:rsidR="002F289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478">
        <w:rPr>
          <w:rFonts w:ascii="Times New Roman" w:hAnsi="Times New Roman" w:cs="Times New Roman"/>
          <w:sz w:val="24"/>
          <w:szCs w:val="24"/>
        </w:rPr>
        <w:t>Clinical signs horses gastr</w:t>
      </w:r>
      <w:r>
        <w:rPr>
          <w:rFonts w:ascii="Times New Roman" w:hAnsi="Times New Roman" w:cs="Times New Roman"/>
          <w:sz w:val="24"/>
          <w:szCs w:val="24"/>
        </w:rPr>
        <w:t>odiscus via either test:  11/123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8.9 (4.8, 15.0)</w:t>
      </w:r>
    </w:p>
    <w:p w:rsidR="00BA147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1478" w:rsidRPr="00BA147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c</w:t>
      </w:r>
      <w:r w:rsidRPr="00BA1478">
        <w:rPr>
          <w:rFonts w:ascii="Times New Roman" w:hAnsi="Times New Roman" w:cs="Times New Roman"/>
          <w:sz w:val="24"/>
          <w:szCs w:val="24"/>
        </w:rPr>
        <w:t>linical signs horse</w:t>
      </w:r>
      <w:r>
        <w:rPr>
          <w:rFonts w:ascii="Times New Roman" w:hAnsi="Times New Roman" w:cs="Times New Roman"/>
          <w:sz w:val="24"/>
          <w:szCs w:val="24"/>
        </w:rPr>
        <w:t>s gastrodiscus via sediment:  13/84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15.5 (8.9, 24.4)</w:t>
      </w:r>
    </w:p>
    <w:p w:rsidR="00BA1478" w:rsidRPr="00BA147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c</w:t>
      </w:r>
      <w:r w:rsidRPr="00BA1478">
        <w:rPr>
          <w:rFonts w:ascii="Times New Roman" w:hAnsi="Times New Roman" w:cs="Times New Roman"/>
          <w:sz w:val="24"/>
          <w:szCs w:val="24"/>
        </w:rPr>
        <w:t>linical signs horses</w:t>
      </w:r>
      <w:r>
        <w:rPr>
          <w:rFonts w:ascii="Times New Roman" w:hAnsi="Times New Roman" w:cs="Times New Roman"/>
          <w:sz w:val="24"/>
          <w:szCs w:val="24"/>
        </w:rPr>
        <w:t xml:space="preserve"> gastrodiscus via filtration:  9/84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10.7 (5.4, 18.8)</w:t>
      </w:r>
    </w:p>
    <w:p w:rsidR="00BA1478" w:rsidRDefault="00BA1478" w:rsidP="00BA1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c</w:t>
      </w:r>
      <w:r w:rsidRPr="00BA1478">
        <w:rPr>
          <w:rFonts w:ascii="Times New Roman" w:hAnsi="Times New Roman" w:cs="Times New Roman"/>
          <w:sz w:val="24"/>
          <w:szCs w:val="24"/>
        </w:rPr>
        <w:t xml:space="preserve">linical signs horses gastrodiscus via either test:  </w:t>
      </w:r>
      <w:r>
        <w:rPr>
          <w:rFonts w:ascii="Times New Roman" w:hAnsi="Times New Roman" w:cs="Times New Roman"/>
          <w:sz w:val="24"/>
          <w:szCs w:val="24"/>
        </w:rPr>
        <w:t>13/84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390663">
        <w:rPr>
          <w:rFonts w:ascii="Times New Roman" w:hAnsi="Times New Roman" w:cs="Times New Roman"/>
          <w:sz w:val="24"/>
          <w:szCs w:val="24"/>
        </w:rPr>
        <w:t xml:space="preserve"> 15.5 (8.9, 24.4)</w:t>
      </w:r>
    </w:p>
    <w:p w:rsidR="002F2898" w:rsidRDefault="002F289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Overall </w:t>
      </w:r>
      <w:r>
        <w:rPr>
          <w:rFonts w:ascii="Times New Roman" w:hAnsi="Times New Roman" w:cs="Times New Roman"/>
          <w:sz w:val="24"/>
          <w:szCs w:val="24"/>
        </w:rPr>
        <w:t>fasciolosis via sediment:  7</w:t>
      </w:r>
      <w:r w:rsidRPr="00B74189">
        <w:rPr>
          <w:rFonts w:ascii="Times New Roman" w:hAnsi="Times New Roman" w:cs="Times New Roman"/>
          <w:sz w:val="24"/>
          <w:szCs w:val="24"/>
        </w:rPr>
        <w:t>/207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6E59E7">
        <w:rPr>
          <w:rFonts w:ascii="Times New Roman" w:hAnsi="Times New Roman" w:cs="Times New Roman"/>
          <w:sz w:val="24"/>
          <w:szCs w:val="24"/>
        </w:rPr>
        <w:t xml:space="preserve"> 3.4 (1.5, 6.6)</w:t>
      </w: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Overall </w:t>
      </w:r>
      <w:r>
        <w:rPr>
          <w:rFonts w:ascii="Times New Roman" w:hAnsi="Times New Roman" w:cs="Times New Roman"/>
          <w:sz w:val="24"/>
          <w:szCs w:val="24"/>
        </w:rPr>
        <w:t>fasciolosis via filtration:  8</w:t>
      </w:r>
      <w:r w:rsidRPr="00B74189">
        <w:rPr>
          <w:rFonts w:ascii="Times New Roman" w:hAnsi="Times New Roman" w:cs="Times New Roman"/>
          <w:sz w:val="24"/>
          <w:szCs w:val="24"/>
        </w:rPr>
        <w:t>/207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6E59E7">
        <w:rPr>
          <w:rFonts w:ascii="Times New Roman" w:hAnsi="Times New Roman" w:cs="Times New Roman"/>
          <w:sz w:val="24"/>
          <w:szCs w:val="24"/>
        </w:rPr>
        <w:t xml:space="preserve"> 3.9 (1.8, 7.2)</w:t>
      </w: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Overall </w:t>
      </w:r>
      <w:r>
        <w:rPr>
          <w:rFonts w:ascii="Times New Roman" w:hAnsi="Times New Roman" w:cs="Times New Roman"/>
          <w:sz w:val="24"/>
          <w:szCs w:val="24"/>
        </w:rPr>
        <w:t>fasciolosis via either test:  9</w:t>
      </w:r>
      <w:r w:rsidRPr="00B74189">
        <w:rPr>
          <w:rFonts w:ascii="Times New Roman" w:hAnsi="Times New Roman" w:cs="Times New Roman"/>
          <w:sz w:val="24"/>
          <w:szCs w:val="24"/>
        </w:rPr>
        <w:t>/207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6E59E7">
        <w:rPr>
          <w:rFonts w:ascii="Times New Roman" w:hAnsi="Times New Roman" w:cs="Times New Roman"/>
          <w:sz w:val="24"/>
          <w:szCs w:val="24"/>
        </w:rPr>
        <w:t xml:space="preserve"> 4.3 (2.1, 7.8)</w:t>
      </w: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Clinical signs horses </w:t>
      </w:r>
      <w:r>
        <w:rPr>
          <w:rFonts w:ascii="Times New Roman" w:hAnsi="Times New Roman" w:cs="Times New Roman"/>
          <w:sz w:val="24"/>
          <w:szCs w:val="24"/>
        </w:rPr>
        <w:t>fasciolosis via sediment:  5</w:t>
      </w:r>
      <w:r w:rsidRPr="00B74189">
        <w:rPr>
          <w:rFonts w:ascii="Times New Roman" w:hAnsi="Times New Roman" w:cs="Times New Roman"/>
          <w:sz w:val="24"/>
          <w:szCs w:val="24"/>
        </w:rPr>
        <w:t>/123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6E59E7">
        <w:rPr>
          <w:rFonts w:ascii="Times New Roman" w:hAnsi="Times New Roman" w:cs="Times New Roman"/>
          <w:sz w:val="24"/>
          <w:szCs w:val="24"/>
        </w:rPr>
        <w:t xml:space="preserve"> </w:t>
      </w:r>
      <w:r w:rsidR="0092063E">
        <w:rPr>
          <w:rFonts w:ascii="Times New Roman" w:hAnsi="Times New Roman" w:cs="Times New Roman"/>
          <w:sz w:val="24"/>
          <w:szCs w:val="24"/>
        </w:rPr>
        <w:t>4.1 (1.5, 8.8)</w:t>
      </w: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Clinical signs horses </w:t>
      </w:r>
      <w:r>
        <w:rPr>
          <w:rFonts w:ascii="Times New Roman" w:hAnsi="Times New Roman" w:cs="Times New Roman"/>
          <w:sz w:val="24"/>
          <w:szCs w:val="24"/>
        </w:rPr>
        <w:t>fasciolosis via filtration:  5</w:t>
      </w:r>
      <w:r w:rsidRPr="00B74189">
        <w:rPr>
          <w:rFonts w:ascii="Times New Roman" w:hAnsi="Times New Roman" w:cs="Times New Roman"/>
          <w:sz w:val="24"/>
          <w:szCs w:val="24"/>
        </w:rPr>
        <w:t>/123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92063E">
        <w:rPr>
          <w:rFonts w:ascii="Times New Roman" w:hAnsi="Times New Roman" w:cs="Times New Roman"/>
          <w:sz w:val="24"/>
          <w:szCs w:val="24"/>
        </w:rPr>
        <w:t xml:space="preserve"> 4.1 (1.5, 8.8)</w:t>
      </w: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Clinical signs horses </w:t>
      </w:r>
      <w:r>
        <w:rPr>
          <w:rFonts w:ascii="Times New Roman" w:hAnsi="Times New Roman" w:cs="Times New Roman"/>
          <w:sz w:val="24"/>
          <w:szCs w:val="24"/>
        </w:rPr>
        <w:t>fasciolosis via either test:  6</w:t>
      </w:r>
      <w:r w:rsidRPr="00B74189">
        <w:rPr>
          <w:rFonts w:ascii="Times New Roman" w:hAnsi="Times New Roman" w:cs="Times New Roman"/>
          <w:sz w:val="24"/>
          <w:szCs w:val="24"/>
        </w:rPr>
        <w:t>/123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92063E">
        <w:rPr>
          <w:rFonts w:ascii="Times New Roman" w:hAnsi="Times New Roman" w:cs="Times New Roman"/>
          <w:sz w:val="24"/>
          <w:szCs w:val="24"/>
        </w:rPr>
        <w:t xml:space="preserve"> 4.9 (2.0, 9.9)</w:t>
      </w: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No clinical signs horses </w:t>
      </w:r>
      <w:r>
        <w:rPr>
          <w:rFonts w:ascii="Times New Roman" w:hAnsi="Times New Roman" w:cs="Times New Roman"/>
          <w:sz w:val="24"/>
          <w:szCs w:val="24"/>
        </w:rPr>
        <w:t>fasciolosis via sediment:  2</w:t>
      </w:r>
      <w:r w:rsidRPr="00B74189">
        <w:rPr>
          <w:rFonts w:ascii="Times New Roman" w:hAnsi="Times New Roman" w:cs="Times New Roman"/>
          <w:sz w:val="24"/>
          <w:szCs w:val="24"/>
        </w:rPr>
        <w:t>/84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92063E">
        <w:rPr>
          <w:rFonts w:ascii="Times New Roman" w:hAnsi="Times New Roman" w:cs="Times New Roman"/>
          <w:sz w:val="24"/>
          <w:szCs w:val="24"/>
        </w:rPr>
        <w:t xml:space="preserve"> 2.4 (0.4, 7.6)</w:t>
      </w:r>
    </w:p>
    <w:p w:rsidR="00B74189" w:rsidRPr="00B74189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No clinical signs horses </w:t>
      </w:r>
      <w:r>
        <w:rPr>
          <w:rFonts w:ascii="Times New Roman" w:hAnsi="Times New Roman" w:cs="Times New Roman"/>
          <w:sz w:val="24"/>
          <w:szCs w:val="24"/>
        </w:rPr>
        <w:t>fasciolosis via filtration:  3</w:t>
      </w:r>
      <w:r w:rsidRPr="00B74189">
        <w:rPr>
          <w:rFonts w:ascii="Times New Roman" w:hAnsi="Times New Roman" w:cs="Times New Roman"/>
          <w:sz w:val="24"/>
          <w:szCs w:val="24"/>
        </w:rPr>
        <w:t>/84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92063E">
        <w:rPr>
          <w:rFonts w:ascii="Times New Roman" w:hAnsi="Times New Roman" w:cs="Times New Roman"/>
          <w:sz w:val="24"/>
          <w:szCs w:val="24"/>
        </w:rPr>
        <w:t xml:space="preserve"> 3.6 (0.9, 9.4)</w:t>
      </w:r>
    </w:p>
    <w:p w:rsidR="002F2898" w:rsidRDefault="00B74189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189">
        <w:rPr>
          <w:rFonts w:ascii="Times New Roman" w:hAnsi="Times New Roman" w:cs="Times New Roman"/>
          <w:sz w:val="24"/>
          <w:szCs w:val="24"/>
        </w:rPr>
        <w:t xml:space="preserve">No clinical signs horses </w:t>
      </w:r>
      <w:r>
        <w:rPr>
          <w:rFonts w:ascii="Times New Roman" w:hAnsi="Times New Roman" w:cs="Times New Roman"/>
          <w:sz w:val="24"/>
          <w:szCs w:val="24"/>
        </w:rPr>
        <w:t xml:space="preserve">fasciolosis via either test:  </w:t>
      </w:r>
      <w:r w:rsidRPr="00B74189">
        <w:rPr>
          <w:rFonts w:ascii="Times New Roman" w:hAnsi="Times New Roman" w:cs="Times New Roman"/>
          <w:sz w:val="24"/>
          <w:szCs w:val="24"/>
        </w:rPr>
        <w:t>3/84</w:t>
      </w:r>
      <w:r w:rsidR="00FF001C">
        <w:rPr>
          <w:rFonts w:ascii="Times New Roman" w:hAnsi="Times New Roman" w:cs="Times New Roman"/>
          <w:sz w:val="24"/>
          <w:szCs w:val="24"/>
        </w:rPr>
        <w:t>;</w:t>
      </w:r>
      <w:r w:rsidR="0092063E">
        <w:rPr>
          <w:rFonts w:ascii="Times New Roman" w:hAnsi="Times New Roman" w:cs="Times New Roman"/>
          <w:sz w:val="24"/>
          <w:szCs w:val="24"/>
        </w:rPr>
        <w:t xml:space="preserve"> 3.6 (0.9, 9.4)</w:t>
      </w:r>
    </w:p>
    <w:p w:rsidR="000F57CC" w:rsidRDefault="000F57CC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DE5" w:rsidRDefault="00FF1DE5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DE5" w:rsidRPr="00FF1DE5" w:rsidRDefault="00FF1DE5" w:rsidP="00B7418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F1DE5">
        <w:rPr>
          <w:rFonts w:ascii="Times New Roman" w:hAnsi="Times New Roman" w:cs="Times New Roman"/>
          <w:sz w:val="24"/>
          <w:szCs w:val="24"/>
          <w:u w:val="single"/>
        </w:rPr>
        <w:t>Comparison of prevalence by test</w:t>
      </w:r>
    </w:p>
    <w:p w:rsidR="002F2898" w:rsidRDefault="002F289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04" w:type="dxa"/>
        <w:tblInd w:w="108" w:type="dxa"/>
        <w:tblLook w:val="04A0" w:firstRow="1" w:lastRow="0" w:firstColumn="1" w:lastColumn="0" w:noHBand="0" w:noVBand="1"/>
      </w:tblPr>
      <w:tblGrid>
        <w:gridCol w:w="2096"/>
        <w:gridCol w:w="2456"/>
        <w:gridCol w:w="2456"/>
        <w:gridCol w:w="1196"/>
      </w:tblGrid>
      <w:tr w:rsidR="000F57CC" w:rsidRPr="000F57CC" w:rsidTr="000F57CC">
        <w:trPr>
          <w:trHeight w:val="30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Count of Equid_num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Sedimen_gastrodiscus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</w:tr>
      <w:tr w:rsidR="000F57CC" w:rsidRPr="000F57CC" w:rsidTr="000F57CC">
        <w:trPr>
          <w:trHeight w:val="300"/>
        </w:trPr>
        <w:tc>
          <w:tcPr>
            <w:tcW w:w="209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Filtra_gastrodiscus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Grand Total</w:t>
            </w:r>
          </w:p>
        </w:tc>
      </w:tr>
      <w:tr w:rsidR="000F57CC" w:rsidRPr="000F57CC" w:rsidTr="000F57CC">
        <w:trPr>
          <w:trHeight w:val="30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16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17</w:t>
            </w:r>
          </w:p>
        </w:tc>
      </w:tr>
      <w:tr w:rsidR="000F57CC" w:rsidRPr="000F57CC" w:rsidTr="000F57CC">
        <w:trPr>
          <w:trHeight w:val="30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183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190</w:t>
            </w:r>
          </w:p>
        </w:tc>
      </w:tr>
      <w:tr w:rsidR="000F57CC" w:rsidRPr="000F57CC" w:rsidTr="000F57CC">
        <w:trPr>
          <w:trHeight w:val="300"/>
        </w:trPr>
        <w:tc>
          <w:tcPr>
            <w:tcW w:w="209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Grand Total</w:t>
            </w:r>
          </w:p>
        </w:tc>
        <w:tc>
          <w:tcPr>
            <w:tcW w:w="245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23</w:t>
            </w:r>
          </w:p>
        </w:tc>
        <w:tc>
          <w:tcPr>
            <w:tcW w:w="245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184</w:t>
            </w:r>
          </w:p>
        </w:tc>
        <w:tc>
          <w:tcPr>
            <w:tcW w:w="119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207</w:t>
            </w:r>
          </w:p>
        </w:tc>
      </w:tr>
      <w:tr w:rsidR="000F57CC" w:rsidRPr="000F57CC" w:rsidTr="000F57CC">
        <w:trPr>
          <w:trHeight w:val="300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</w:tbl>
    <w:p w:rsidR="00FF1DE5" w:rsidRPr="00FF1DE5" w:rsidRDefault="00FF1DE5" w:rsidP="00FF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1046"/>
        <w:gridCol w:w="1506"/>
        <w:gridCol w:w="1506"/>
        <w:gridCol w:w="1506"/>
      </w:tblGrid>
      <w:tr w:rsidR="00FF1DE5" w:rsidRPr="00FF1DE5" w:rsidTr="00564242">
        <w:trPr>
          <w:cantSplit/>
        </w:trPr>
        <w:tc>
          <w:tcPr>
            <w:tcW w:w="7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FF1DE5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Chi-Square Tests</w:t>
            </w:r>
          </w:p>
        </w:tc>
      </w:tr>
      <w:tr w:rsidR="00FF1DE5" w:rsidRPr="00FF1DE5" w:rsidTr="00564242">
        <w:trPr>
          <w:cantSplit/>
        </w:trPr>
        <w:tc>
          <w:tcPr>
            <w:tcW w:w="16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Value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Exact Sig. (2-sided)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Exact Sig. (1-sided)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Point Probability</w:t>
            </w:r>
          </w:p>
        </w:tc>
      </w:tr>
      <w:tr w:rsidR="00FF1DE5" w:rsidRPr="00FF1DE5" w:rsidTr="00564242">
        <w:trPr>
          <w:cantSplit/>
        </w:trPr>
        <w:tc>
          <w:tcPr>
            <w:tcW w:w="163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McNemar Test</w:t>
            </w:r>
          </w:p>
        </w:tc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241BC">
              <w:rPr>
                <w:rFonts w:ascii="Arial" w:hAnsi="Arial" w:cs="Arial"/>
                <w:color w:val="010205"/>
                <w:sz w:val="24"/>
                <w:szCs w:val="24"/>
                <w:highlight w:val="yellow"/>
              </w:rPr>
              <w:t>.070</w:t>
            </w:r>
            <w:r w:rsidRPr="00B241BC">
              <w:rPr>
                <w:rFonts w:ascii="Arial" w:hAnsi="Arial" w:cs="Arial"/>
                <w:color w:val="010205"/>
                <w:sz w:val="24"/>
                <w:szCs w:val="24"/>
                <w:highlight w:val="yellow"/>
                <w:vertAlign w:val="superscript"/>
              </w:rPr>
              <w:t>a</w:t>
            </w:r>
          </w:p>
        </w:tc>
        <w:tc>
          <w:tcPr>
            <w:tcW w:w="15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.035</w:t>
            </w:r>
            <w:r w:rsidRPr="00FF1DE5"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.031</w:t>
            </w:r>
            <w:r w:rsidRPr="00FF1DE5"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a</w:t>
            </w:r>
          </w:p>
        </w:tc>
      </w:tr>
      <w:tr w:rsidR="00FF1DE5" w:rsidRPr="00FF1DE5" w:rsidTr="00564242">
        <w:trPr>
          <w:cantSplit/>
        </w:trPr>
        <w:tc>
          <w:tcPr>
            <w:tcW w:w="163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N of Valid Cases</w:t>
            </w:r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207</w:t>
            </w:r>
          </w:p>
        </w:tc>
        <w:tc>
          <w:tcPr>
            <w:tcW w:w="15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DE5" w:rsidRPr="00FF1DE5" w:rsidTr="00564242">
        <w:trPr>
          <w:cantSplit/>
        </w:trPr>
        <w:tc>
          <w:tcPr>
            <w:tcW w:w="7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a. Binomial distribution used.</w:t>
            </w:r>
          </w:p>
        </w:tc>
      </w:tr>
    </w:tbl>
    <w:p w:rsidR="00FF1DE5" w:rsidRDefault="00564242" w:rsidP="00FF1D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sedimentation method detected more positive horses but the apparent difference in detection sensitivity was not significant (P = 0.07).</w:t>
      </w:r>
    </w:p>
    <w:p w:rsidR="00564242" w:rsidRPr="00FF1DE5" w:rsidRDefault="00564242" w:rsidP="00FF1D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D7191" w:rsidRPr="00BD7191" w:rsidRDefault="00BD7191" w:rsidP="00BD7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1"/>
        <w:gridCol w:w="830"/>
        <w:gridCol w:w="1063"/>
        <w:gridCol w:w="1533"/>
        <w:gridCol w:w="1533"/>
        <w:gridCol w:w="1533"/>
        <w:gridCol w:w="1533"/>
      </w:tblGrid>
      <w:tr w:rsidR="00BD7191" w:rsidRPr="00BD7191">
        <w:trPr>
          <w:cantSplit/>
        </w:trPr>
        <w:tc>
          <w:tcPr>
            <w:tcW w:w="10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BD7191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Symmetric Measures</w:t>
            </w:r>
          </w:p>
        </w:tc>
      </w:tr>
      <w:tr w:rsidR="00BD7191" w:rsidRPr="00BD7191">
        <w:trPr>
          <w:cantSplit/>
        </w:trPr>
        <w:tc>
          <w:tcPr>
            <w:tcW w:w="298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Value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Asymptotic Standard Error</w:t>
            </w:r>
            <w:r w:rsidRPr="00BD7191">
              <w:rPr>
                <w:rFonts w:ascii="Arial" w:hAnsi="Arial" w:cs="Arial"/>
                <w:color w:val="264A6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Approximate T</w:t>
            </w:r>
            <w:r w:rsidRPr="00BD7191">
              <w:rPr>
                <w:rFonts w:ascii="Arial" w:hAnsi="Arial" w:cs="Arial"/>
                <w:color w:val="264A6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Approximate Significance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Exact Significance</w:t>
            </w:r>
          </w:p>
        </w:tc>
      </w:tr>
      <w:tr w:rsidR="00BD7191" w:rsidRPr="00BD7191">
        <w:trPr>
          <w:cantSplit/>
        </w:trPr>
        <w:tc>
          <w:tcPr>
            <w:tcW w:w="21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Measure of Agreement</w:t>
            </w:r>
          </w:p>
        </w:tc>
        <w:tc>
          <w:tcPr>
            <w:tcW w:w="8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Kappa</w:t>
            </w:r>
          </w:p>
        </w:tc>
        <w:tc>
          <w:tcPr>
            <w:tcW w:w="106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.779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.075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11.367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BD7191" w:rsidRPr="00BD7191">
        <w:trPr>
          <w:cantSplit/>
        </w:trPr>
        <w:tc>
          <w:tcPr>
            <w:tcW w:w="298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264A60"/>
                <w:sz w:val="24"/>
                <w:szCs w:val="24"/>
              </w:rPr>
              <w:t>N of Valid Cases</w:t>
            </w:r>
          </w:p>
        </w:tc>
        <w:tc>
          <w:tcPr>
            <w:tcW w:w="106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207</w:t>
            </w: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91" w:rsidRPr="00BD7191">
        <w:trPr>
          <w:cantSplit/>
        </w:trPr>
        <w:tc>
          <w:tcPr>
            <w:tcW w:w="10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a. Not assuming the null hypothesis.</w:t>
            </w:r>
          </w:p>
        </w:tc>
      </w:tr>
      <w:tr w:rsidR="00BD7191" w:rsidRPr="00BD7191">
        <w:trPr>
          <w:cantSplit/>
        </w:trPr>
        <w:tc>
          <w:tcPr>
            <w:tcW w:w="10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D7191" w:rsidRPr="00BD7191" w:rsidRDefault="00BD7191" w:rsidP="00BD71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D7191">
              <w:rPr>
                <w:rFonts w:ascii="Arial" w:hAnsi="Arial" w:cs="Arial"/>
                <w:color w:val="010205"/>
                <w:sz w:val="24"/>
                <w:szCs w:val="24"/>
              </w:rPr>
              <w:t>b. Using the asymptotic standard error assuming the null hypothesis.</w:t>
            </w:r>
          </w:p>
        </w:tc>
      </w:tr>
    </w:tbl>
    <w:p w:rsidR="00BD7191" w:rsidRPr="00BD7191" w:rsidRDefault="00BD7191" w:rsidP="00BD719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F2898" w:rsidRDefault="00BD7191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Kappa (95% CI):  0.779 (0.632, 0.926)</w:t>
      </w:r>
    </w:p>
    <w:p w:rsidR="00564242" w:rsidRDefault="00564242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242" w:rsidRDefault="00564242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was good agreement between the sedimentation and filtration methods for gastrodiscus detection.  </w:t>
      </w:r>
    </w:p>
    <w:p w:rsidR="002F2898" w:rsidRDefault="002F289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898" w:rsidRDefault="002F2898" w:rsidP="008D44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24" w:type="dxa"/>
        <w:tblInd w:w="108" w:type="dxa"/>
        <w:tblLook w:val="04A0" w:firstRow="1" w:lastRow="0" w:firstColumn="1" w:lastColumn="0" w:noHBand="0" w:noVBand="1"/>
      </w:tblPr>
      <w:tblGrid>
        <w:gridCol w:w="2036"/>
        <w:gridCol w:w="1996"/>
        <w:gridCol w:w="1996"/>
        <w:gridCol w:w="1196"/>
      </w:tblGrid>
      <w:tr w:rsidR="000F57CC" w:rsidRPr="000F57CC" w:rsidTr="000F57CC">
        <w:trPr>
          <w:trHeight w:val="300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Count of Equid_num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Sedimen_fasciola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</w:tr>
      <w:tr w:rsidR="000F57CC" w:rsidRPr="000F57CC" w:rsidTr="000F57CC">
        <w:trPr>
          <w:trHeight w:val="300"/>
        </w:trPr>
        <w:tc>
          <w:tcPr>
            <w:tcW w:w="203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Filtra_fasciola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Grand Total</w:t>
            </w:r>
          </w:p>
        </w:tc>
      </w:tr>
      <w:tr w:rsidR="000F57CC" w:rsidRPr="000F57CC" w:rsidTr="000F57CC">
        <w:trPr>
          <w:trHeight w:val="300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</w:tr>
      <w:tr w:rsidR="000F57CC" w:rsidRPr="000F57CC" w:rsidTr="000F57CC">
        <w:trPr>
          <w:trHeight w:val="300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198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color w:val="000000"/>
                <w:lang w:eastAsia="en-GB"/>
              </w:rPr>
              <w:t>199</w:t>
            </w:r>
          </w:p>
        </w:tc>
      </w:tr>
      <w:tr w:rsidR="000F57CC" w:rsidRPr="000F57CC" w:rsidTr="000F57CC">
        <w:trPr>
          <w:trHeight w:val="300"/>
        </w:trPr>
        <w:tc>
          <w:tcPr>
            <w:tcW w:w="203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Grand Total</w:t>
            </w:r>
          </w:p>
        </w:tc>
        <w:tc>
          <w:tcPr>
            <w:tcW w:w="199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199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200</w:t>
            </w:r>
          </w:p>
        </w:tc>
        <w:tc>
          <w:tcPr>
            <w:tcW w:w="1196" w:type="dxa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D9E1F2" w:fill="D9E1F2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0F57C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207</w:t>
            </w:r>
          </w:p>
        </w:tc>
      </w:tr>
      <w:tr w:rsidR="000F57CC" w:rsidRPr="000F57CC" w:rsidTr="000F57CC">
        <w:trPr>
          <w:trHeight w:val="300"/>
        </w:trPr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7CC" w:rsidRPr="000F57CC" w:rsidRDefault="000F57CC" w:rsidP="000F57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</w:tbl>
    <w:p w:rsidR="00FF1DE5" w:rsidRPr="00FF1DE5" w:rsidRDefault="00FF1DE5" w:rsidP="00FF1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1046"/>
        <w:gridCol w:w="1506"/>
        <w:gridCol w:w="1506"/>
        <w:gridCol w:w="1506"/>
      </w:tblGrid>
      <w:tr w:rsidR="00FF1DE5" w:rsidRPr="00FF1DE5" w:rsidTr="0052356E">
        <w:trPr>
          <w:cantSplit/>
        </w:trPr>
        <w:tc>
          <w:tcPr>
            <w:tcW w:w="7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FF1DE5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t>Chi-Square Tests</w:t>
            </w:r>
          </w:p>
        </w:tc>
      </w:tr>
      <w:tr w:rsidR="00FF1DE5" w:rsidRPr="00FF1DE5" w:rsidTr="0052356E">
        <w:trPr>
          <w:cantSplit/>
        </w:trPr>
        <w:tc>
          <w:tcPr>
            <w:tcW w:w="163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Value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Exact Sig. (2-sided)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Exact Sig. (1-sided)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Point Probability</w:t>
            </w:r>
          </w:p>
        </w:tc>
      </w:tr>
      <w:tr w:rsidR="00FF1DE5" w:rsidRPr="00FF1DE5" w:rsidTr="0052356E">
        <w:trPr>
          <w:cantSplit/>
        </w:trPr>
        <w:tc>
          <w:tcPr>
            <w:tcW w:w="163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McNemar Test</w:t>
            </w:r>
          </w:p>
        </w:tc>
        <w:tc>
          <w:tcPr>
            <w:tcW w:w="10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B241BC">
              <w:rPr>
                <w:rFonts w:ascii="Arial" w:hAnsi="Arial" w:cs="Arial"/>
                <w:color w:val="010205"/>
                <w:sz w:val="24"/>
                <w:szCs w:val="24"/>
                <w:highlight w:val="yellow"/>
              </w:rPr>
              <w:t>1.000</w:t>
            </w:r>
            <w:r w:rsidRPr="00B241BC">
              <w:rPr>
                <w:rFonts w:ascii="Arial" w:hAnsi="Arial" w:cs="Arial"/>
                <w:color w:val="010205"/>
                <w:sz w:val="24"/>
                <w:szCs w:val="24"/>
                <w:highlight w:val="yellow"/>
                <w:vertAlign w:val="superscript"/>
              </w:rPr>
              <w:t>a</w:t>
            </w:r>
          </w:p>
        </w:tc>
        <w:tc>
          <w:tcPr>
            <w:tcW w:w="15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.500</w:t>
            </w:r>
            <w:r w:rsidRPr="00FF1DE5"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.375</w:t>
            </w:r>
            <w:r w:rsidRPr="00FF1DE5">
              <w:rPr>
                <w:rFonts w:ascii="Arial" w:hAnsi="Arial" w:cs="Arial"/>
                <w:color w:val="010205"/>
                <w:sz w:val="24"/>
                <w:szCs w:val="24"/>
                <w:vertAlign w:val="superscript"/>
              </w:rPr>
              <w:t>a</w:t>
            </w:r>
          </w:p>
        </w:tc>
      </w:tr>
      <w:tr w:rsidR="00FF1DE5" w:rsidRPr="00FF1DE5" w:rsidTr="0052356E">
        <w:trPr>
          <w:cantSplit/>
        </w:trPr>
        <w:tc>
          <w:tcPr>
            <w:tcW w:w="163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264A60"/>
                <w:sz w:val="24"/>
                <w:szCs w:val="24"/>
              </w:rPr>
              <w:t>N of Valid Cases</w:t>
            </w:r>
          </w:p>
        </w:tc>
        <w:tc>
          <w:tcPr>
            <w:tcW w:w="10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207</w:t>
            </w:r>
          </w:p>
        </w:tc>
        <w:tc>
          <w:tcPr>
            <w:tcW w:w="15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DE5" w:rsidRPr="00FF1DE5" w:rsidTr="0052356E">
        <w:trPr>
          <w:cantSplit/>
        </w:trPr>
        <w:tc>
          <w:tcPr>
            <w:tcW w:w="71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1DE5" w:rsidRPr="00FF1DE5" w:rsidRDefault="00FF1DE5" w:rsidP="00FF1D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FF1DE5">
              <w:rPr>
                <w:rFonts w:ascii="Arial" w:hAnsi="Arial" w:cs="Arial"/>
                <w:color w:val="010205"/>
                <w:sz w:val="24"/>
                <w:szCs w:val="24"/>
              </w:rPr>
              <w:t>a. Binomial distribution used.</w:t>
            </w:r>
          </w:p>
        </w:tc>
      </w:tr>
    </w:tbl>
    <w:p w:rsidR="0052356E" w:rsidRDefault="0052356E" w:rsidP="00523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242" w:rsidRDefault="00564242" w:rsidP="00523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filtration method detected slight more horses as fasciolosis positive but the apparent sensitivity was not different between tests (P = 1.0)</w:t>
      </w:r>
    </w:p>
    <w:p w:rsidR="00564242" w:rsidRDefault="00564242" w:rsidP="00523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242" w:rsidRDefault="00564242" w:rsidP="00523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242" w:rsidRDefault="00564242" w:rsidP="00523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242" w:rsidRDefault="00564242" w:rsidP="00523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242" w:rsidRPr="0052356E" w:rsidRDefault="00564242" w:rsidP="005235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1"/>
        <w:gridCol w:w="830"/>
        <w:gridCol w:w="1063"/>
        <w:gridCol w:w="1533"/>
        <w:gridCol w:w="1533"/>
        <w:gridCol w:w="1533"/>
        <w:gridCol w:w="1533"/>
      </w:tblGrid>
      <w:tr w:rsidR="0052356E" w:rsidRPr="0052356E" w:rsidTr="00BD7191">
        <w:trPr>
          <w:cantSplit/>
        </w:trPr>
        <w:tc>
          <w:tcPr>
            <w:tcW w:w="101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8"/>
                <w:szCs w:val="28"/>
              </w:rPr>
            </w:pPr>
            <w:r w:rsidRPr="0052356E">
              <w:rPr>
                <w:rFonts w:ascii="Arial" w:hAnsi="Arial" w:cs="Arial"/>
                <w:b/>
                <w:bCs/>
                <w:color w:val="010205"/>
                <w:sz w:val="28"/>
                <w:szCs w:val="28"/>
              </w:rPr>
              <w:lastRenderedPageBreak/>
              <w:t>Symmetric Measures</w:t>
            </w:r>
          </w:p>
        </w:tc>
      </w:tr>
      <w:tr w:rsidR="0052356E" w:rsidRPr="0052356E" w:rsidTr="00BD7191">
        <w:trPr>
          <w:cantSplit/>
        </w:trPr>
        <w:tc>
          <w:tcPr>
            <w:tcW w:w="299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Value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Asymptotic Standard Error</w:t>
            </w:r>
            <w:r w:rsidRPr="0052356E">
              <w:rPr>
                <w:rFonts w:ascii="Arial" w:hAnsi="Arial" w:cs="Arial"/>
                <w:color w:val="264A6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Approximate T</w:t>
            </w:r>
            <w:r w:rsidRPr="0052356E">
              <w:rPr>
                <w:rFonts w:ascii="Arial" w:hAnsi="Arial" w:cs="Arial"/>
                <w:color w:val="264A6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Approximate Significance</w:t>
            </w:r>
          </w:p>
        </w:tc>
        <w:tc>
          <w:tcPr>
            <w:tcW w:w="15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Exact Significance</w:t>
            </w:r>
          </w:p>
        </w:tc>
      </w:tr>
      <w:tr w:rsidR="0052356E" w:rsidRPr="0052356E" w:rsidTr="00BD7191">
        <w:trPr>
          <w:cantSplit/>
        </w:trPr>
        <w:tc>
          <w:tcPr>
            <w:tcW w:w="21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Measure of Agreement</w:t>
            </w:r>
          </w:p>
        </w:tc>
        <w:tc>
          <w:tcPr>
            <w:tcW w:w="83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Kappa</w:t>
            </w:r>
          </w:p>
        </w:tc>
        <w:tc>
          <w:tcPr>
            <w:tcW w:w="106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.793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.117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11.430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  <w:tc>
          <w:tcPr>
            <w:tcW w:w="15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&lt;.001</w:t>
            </w:r>
          </w:p>
        </w:tc>
      </w:tr>
      <w:tr w:rsidR="0052356E" w:rsidRPr="0052356E" w:rsidTr="00BD7191">
        <w:trPr>
          <w:cantSplit/>
        </w:trPr>
        <w:tc>
          <w:tcPr>
            <w:tcW w:w="299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264A60"/>
                <w:sz w:val="24"/>
                <w:szCs w:val="24"/>
              </w:rPr>
              <w:t>N of Valid Cases</w:t>
            </w:r>
          </w:p>
        </w:tc>
        <w:tc>
          <w:tcPr>
            <w:tcW w:w="106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207</w:t>
            </w: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6E" w:rsidRPr="0052356E" w:rsidTr="00BD7191">
        <w:trPr>
          <w:cantSplit/>
        </w:trPr>
        <w:tc>
          <w:tcPr>
            <w:tcW w:w="101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a. Not assuming the null hypothesis.</w:t>
            </w:r>
          </w:p>
        </w:tc>
      </w:tr>
      <w:tr w:rsidR="0052356E" w:rsidRPr="0052356E" w:rsidTr="00BD7191">
        <w:trPr>
          <w:cantSplit/>
        </w:trPr>
        <w:tc>
          <w:tcPr>
            <w:tcW w:w="101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356E" w:rsidRPr="0052356E" w:rsidRDefault="0052356E" w:rsidP="0052356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52356E">
              <w:rPr>
                <w:rFonts w:ascii="Arial" w:hAnsi="Arial" w:cs="Arial"/>
                <w:color w:val="010205"/>
                <w:sz w:val="24"/>
                <w:szCs w:val="24"/>
              </w:rPr>
              <w:t>b. Using the asymptotic standard error assuming the null hypothesis.</w:t>
            </w:r>
          </w:p>
        </w:tc>
      </w:tr>
    </w:tbl>
    <w:p w:rsidR="00BD7191" w:rsidRDefault="00BD7191" w:rsidP="0052356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2356E" w:rsidRPr="0052356E" w:rsidRDefault="00BD7191" w:rsidP="0052356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Kappa (95% CI):  0.793 (0.564, 1.0</w:t>
      </w:r>
      <w:r w:rsidRPr="00BD7191">
        <w:rPr>
          <w:rFonts w:ascii="Times New Roman" w:hAnsi="Times New Roman" w:cs="Times New Roman"/>
          <w:sz w:val="24"/>
          <w:szCs w:val="24"/>
        </w:rPr>
        <w:t>)</w:t>
      </w:r>
    </w:p>
    <w:p w:rsidR="00D25E64" w:rsidRDefault="00D25E64" w:rsidP="00A046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242" w:rsidRDefault="00564242" w:rsidP="00564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was good agreement between the sedimentation and filtration methods for fasciolosis detection.  </w:t>
      </w:r>
    </w:p>
    <w:p w:rsidR="00564242" w:rsidRDefault="00564242" w:rsidP="00A046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242" w:rsidRDefault="00564242" w:rsidP="00A046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64242" w:rsidSect="00D25E6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0464A" w:rsidRPr="00F91BC6" w:rsidRDefault="00F76918" w:rsidP="00A046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Table 1</w:t>
      </w:r>
      <w:r w:rsidR="00A0464A" w:rsidRPr="00F9776D">
        <w:rPr>
          <w:rFonts w:ascii="Times New Roman" w:hAnsi="Times New Roman" w:cs="Times New Roman"/>
          <w:b/>
          <w:sz w:val="24"/>
          <w:szCs w:val="24"/>
        </w:rPr>
        <w:t>.</w:t>
      </w:r>
      <w:r w:rsidR="00A91DC9">
        <w:rPr>
          <w:rFonts w:ascii="Times New Roman" w:hAnsi="Times New Roman" w:cs="Times New Roman"/>
          <w:sz w:val="24"/>
          <w:szCs w:val="24"/>
        </w:rPr>
        <w:t xml:space="preserve"> Comparison of quantitative data among outcome groups</w:t>
      </w:r>
      <w:r w:rsidR="00A0464A">
        <w:rPr>
          <w:rFonts w:ascii="Times New Roman" w:hAnsi="Times New Roman" w:cs="Times New Roman"/>
          <w:sz w:val="24"/>
          <w:szCs w:val="24"/>
        </w:rPr>
        <w:t xml:space="preserve">.  </w:t>
      </w:r>
      <w:r w:rsidR="00A0464A" w:rsidRPr="00BD1C2D">
        <w:rPr>
          <w:rFonts w:ascii="Times New Roman" w:hAnsi="Times New Roman" w:cs="Times New Roman"/>
          <w:sz w:val="24"/>
          <w:szCs w:val="24"/>
          <w:highlight w:val="yellow"/>
        </w:rPr>
        <w:t>Please revise as a descriptive table title</w:t>
      </w:r>
      <w:r w:rsidR="00BA1A32">
        <w:rPr>
          <w:rFonts w:ascii="Times New Roman" w:hAnsi="Times New Roman" w:cs="Times New Roman"/>
          <w:sz w:val="24"/>
          <w:szCs w:val="24"/>
          <w:highlight w:val="yellow"/>
        </w:rPr>
        <w:t xml:space="preserve"> if you retain</w:t>
      </w:r>
      <w:r w:rsidR="00A0464A" w:rsidRPr="00BD1C2D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tbl>
      <w:tblPr>
        <w:tblStyle w:val="TableGrid"/>
        <w:tblW w:w="1499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709"/>
        <w:gridCol w:w="1843"/>
        <w:gridCol w:w="283"/>
        <w:gridCol w:w="709"/>
        <w:gridCol w:w="1843"/>
        <w:gridCol w:w="283"/>
        <w:gridCol w:w="709"/>
        <w:gridCol w:w="1843"/>
        <w:gridCol w:w="283"/>
        <w:gridCol w:w="1134"/>
      </w:tblGrid>
      <w:tr w:rsidR="00A91DC9" w:rsidTr="00A91DC9">
        <w:tc>
          <w:tcPr>
            <w:tcW w:w="5353" w:type="dxa"/>
            <w:tcBorders>
              <w:bottom w:val="nil"/>
            </w:tcBorders>
          </w:tcPr>
          <w:p w:rsidR="00F76918" w:rsidRPr="00BF791D" w:rsidRDefault="00F76918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F76918" w:rsidRPr="00BF791D" w:rsidRDefault="00B63CC7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Faecal negative</w:t>
            </w:r>
          </w:p>
        </w:tc>
        <w:tc>
          <w:tcPr>
            <w:tcW w:w="283" w:type="dxa"/>
            <w:tcBorders>
              <w:bottom w:val="nil"/>
            </w:tcBorders>
          </w:tcPr>
          <w:p w:rsidR="00F76918" w:rsidRPr="00BF791D" w:rsidRDefault="00F76918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F76918" w:rsidRPr="00BF791D" w:rsidRDefault="00B63CC7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Gastrodiscus positive</w:t>
            </w:r>
          </w:p>
        </w:tc>
        <w:tc>
          <w:tcPr>
            <w:tcW w:w="283" w:type="dxa"/>
            <w:tcBorders>
              <w:bottom w:val="nil"/>
            </w:tcBorders>
          </w:tcPr>
          <w:p w:rsidR="00F76918" w:rsidRPr="00BF791D" w:rsidRDefault="00F76918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F76918" w:rsidRPr="00BF791D" w:rsidRDefault="00B63CC7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Fasciola positive</w:t>
            </w:r>
          </w:p>
        </w:tc>
        <w:tc>
          <w:tcPr>
            <w:tcW w:w="283" w:type="dxa"/>
            <w:tcBorders>
              <w:bottom w:val="nil"/>
            </w:tcBorders>
          </w:tcPr>
          <w:p w:rsidR="00F76918" w:rsidRPr="00BF791D" w:rsidRDefault="00F76918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76918" w:rsidRPr="00BF791D" w:rsidRDefault="00F76918" w:rsidP="00A046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6B37" w:rsidTr="00A91DC9">
        <w:tc>
          <w:tcPr>
            <w:tcW w:w="5353" w:type="dxa"/>
            <w:tcBorders>
              <w:top w:val="nil"/>
              <w:bottom w:val="single" w:sz="12" w:space="0" w:color="auto"/>
            </w:tcBorders>
          </w:tcPr>
          <w:p w:rsidR="00F76918" w:rsidRPr="00BF791D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Variable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76918" w:rsidRPr="00BF791D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1D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126" w:type="dxa"/>
            <w:gridSpan w:val="2"/>
            <w:tcBorders>
              <w:top w:val="nil"/>
              <w:bottom w:val="single" w:sz="12" w:space="0" w:color="auto"/>
            </w:tcBorders>
          </w:tcPr>
          <w:p w:rsidR="00F76918" w:rsidRPr="00BF791D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Descriptive data*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76918" w:rsidRPr="00BF791D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1D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126" w:type="dxa"/>
            <w:gridSpan w:val="2"/>
            <w:tcBorders>
              <w:top w:val="nil"/>
              <w:bottom w:val="single" w:sz="12" w:space="0" w:color="auto"/>
            </w:tcBorders>
          </w:tcPr>
          <w:p w:rsidR="00F76918" w:rsidRPr="00BF791D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Descriptive data*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</w:tcPr>
          <w:p w:rsidR="00F76918" w:rsidRPr="00BF791D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1D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126" w:type="dxa"/>
            <w:gridSpan w:val="2"/>
            <w:tcBorders>
              <w:top w:val="nil"/>
              <w:bottom w:val="single" w:sz="12" w:space="0" w:color="auto"/>
            </w:tcBorders>
          </w:tcPr>
          <w:p w:rsidR="00F76918" w:rsidRPr="00BF791D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Descriptive data*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</w:tcPr>
          <w:p w:rsidR="00F76918" w:rsidRDefault="00F76918" w:rsidP="00F76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 value†</w:t>
            </w:r>
          </w:p>
        </w:tc>
      </w:tr>
      <w:tr w:rsidR="00EC6B37" w:rsidTr="00A91DC9">
        <w:tc>
          <w:tcPr>
            <w:tcW w:w="5353" w:type="dxa"/>
            <w:tcBorders>
              <w:top w:val="single" w:sz="12" w:space="0" w:color="auto"/>
            </w:tcBorders>
          </w:tcPr>
          <w:p w:rsidR="00F76918" w:rsidRPr="00EC6B37" w:rsidRDefault="00EC6B37" w:rsidP="00BF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(yr)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76918" w:rsidRPr="00BF791D" w:rsidRDefault="00012B0B" w:rsidP="00A0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F76918" w:rsidRPr="00BF791D" w:rsidRDefault="004229F1" w:rsidP="00A0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 (6.1)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76918" w:rsidRPr="00BF791D" w:rsidRDefault="00012B0B" w:rsidP="00A0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F76918" w:rsidRPr="00BF791D" w:rsidRDefault="004229F1" w:rsidP="00A0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 (7.8)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76918" w:rsidRPr="00BF791D" w:rsidRDefault="00012B0B" w:rsidP="00A0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F76918" w:rsidRPr="00BF791D" w:rsidRDefault="004229F1" w:rsidP="00A0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 (3.9)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76918" w:rsidRPr="00BF791D" w:rsidRDefault="00A91DC9" w:rsidP="00A0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0.549</w:t>
            </w:r>
          </w:p>
        </w:tc>
      </w:tr>
      <w:tr w:rsidR="00EC6B37" w:rsidTr="00A91DC9">
        <w:tc>
          <w:tcPr>
            <w:tcW w:w="5353" w:type="dxa"/>
          </w:tcPr>
          <w:p w:rsidR="00F76918" w:rsidRPr="00EC6B37" w:rsidRDefault="00EC6B37" w:rsidP="00BF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Residence duration (months)</w:t>
            </w:r>
          </w:p>
        </w:tc>
        <w:tc>
          <w:tcPr>
            <w:tcW w:w="709" w:type="dxa"/>
          </w:tcPr>
          <w:p w:rsidR="00F76918" w:rsidRPr="00BF791D" w:rsidRDefault="00012B0B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126" w:type="dxa"/>
            <w:gridSpan w:val="2"/>
          </w:tcPr>
          <w:p w:rsidR="00F76918" w:rsidRPr="00BF791D" w:rsidRDefault="004229F1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(12, 72)</w:t>
            </w:r>
          </w:p>
        </w:tc>
        <w:tc>
          <w:tcPr>
            <w:tcW w:w="709" w:type="dxa"/>
          </w:tcPr>
          <w:p w:rsidR="00F76918" w:rsidRPr="00BF791D" w:rsidRDefault="00012B0B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gridSpan w:val="2"/>
          </w:tcPr>
          <w:p w:rsidR="00F76918" w:rsidRPr="00BF791D" w:rsidRDefault="004229F1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(16, 75)</w:t>
            </w:r>
          </w:p>
        </w:tc>
        <w:tc>
          <w:tcPr>
            <w:tcW w:w="709" w:type="dxa"/>
          </w:tcPr>
          <w:p w:rsidR="00F76918" w:rsidRPr="00BF791D" w:rsidRDefault="00012B0B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F76918" w:rsidRDefault="004229F1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(38, 144)</w:t>
            </w:r>
          </w:p>
        </w:tc>
        <w:tc>
          <w:tcPr>
            <w:tcW w:w="1134" w:type="dxa"/>
          </w:tcPr>
          <w:p w:rsidR="00F76918" w:rsidRDefault="00A91DC9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0.218</w:t>
            </w:r>
          </w:p>
        </w:tc>
      </w:tr>
      <w:tr w:rsidR="00EC6B37" w:rsidTr="00A91DC9">
        <w:tc>
          <w:tcPr>
            <w:tcW w:w="5353" w:type="dxa"/>
          </w:tcPr>
          <w:p w:rsidR="00F76918" w:rsidRPr="00EC6B37" w:rsidRDefault="00EC6B37" w:rsidP="00EC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 since most recent anthelmintic treatment (days)</w:t>
            </w:r>
          </w:p>
        </w:tc>
        <w:tc>
          <w:tcPr>
            <w:tcW w:w="709" w:type="dxa"/>
          </w:tcPr>
          <w:p w:rsidR="00F76918" w:rsidRPr="00BF791D" w:rsidRDefault="00012B0B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26" w:type="dxa"/>
            <w:gridSpan w:val="2"/>
          </w:tcPr>
          <w:p w:rsidR="00F76918" w:rsidRPr="00BF791D" w:rsidRDefault="006850E3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(97, 197)</w:t>
            </w:r>
          </w:p>
        </w:tc>
        <w:tc>
          <w:tcPr>
            <w:tcW w:w="709" w:type="dxa"/>
          </w:tcPr>
          <w:p w:rsidR="00F76918" w:rsidRPr="00BF791D" w:rsidRDefault="00012B0B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2"/>
          </w:tcPr>
          <w:p w:rsidR="00F76918" w:rsidRPr="00BF791D" w:rsidRDefault="006850E3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(109, 197)</w:t>
            </w:r>
          </w:p>
        </w:tc>
        <w:tc>
          <w:tcPr>
            <w:tcW w:w="709" w:type="dxa"/>
          </w:tcPr>
          <w:p w:rsidR="00F76918" w:rsidRPr="00BF791D" w:rsidRDefault="00012B0B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F76918" w:rsidRDefault="006850E3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(107, 109)</w:t>
            </w:r>
          </w:p>
        </w:tc>
        <w:tc>
          <w:tcPr>
            <w:tcW w:w="1134" w:type="dxa"/>
          </w:tcPr>
          <w:p w:rsidR="00F76918" w:rsidRDefault="00A91DC9" w:rsidP="00C66B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0.578</w:t>
            </w:r>
          </w:p>
        </w:tc>
      </w:tr>
    </w:tbl>
    <w:p w:rsidR="00055E4C" w:rsidRDefault="00F76918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* Presented as mean (standard deviation) for normally distributed data and median (interquartile range) for data violating the normality assumption</w:t>
      </w:r>
    </w:p>
    <w:p w:rsidR="00F76918" w:rsidRDefault="00F76918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† Based on 1-way ANOVA for normally distributed data and Kruskal-Wallis tests for data violating the normality assumption</w:t>
      </w:r>
    </w:p>
    <w:p w:rsidR="00055E4C" w:rsidRDefault="00055E4C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p w:rsidR="00D25E64" w:rsidRDefault="00D25E64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  <w:sectPr w:rsidR="00D25E64" w:rsidSect="00D25E6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D25E64" w:rsidRPr="00F91BC6" w:rsidRDefault="00D25E64" w:rsidP="00D2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2.  </w:t>
      </w:r>
      <w:r>
        <w:rPr>
          <w:rFonts w:ascii="Times New Roman" w:hAnsi="Times New Roman" w:cs="Times New Roman"/>
          <w:sz w:val="24"/>
          <w:szCs w:val="24"/>
        </w:rPr>
        <w:t>Univariate asso</w:t>
      </w:r>
      <w:r w:rsidR="00036876">
        <w:rPr>
          <w:rFonts w:ascii="Times New Roman" w:hAnsi="Times New Roman" w:cs="Times New Roman"/>
          <w:sz w:val="24"/>
          <w:szCs w:val="24"/>
        </w:rPr>
        <w:t>ciations between g</w:t>
      </w:r>
      <w:r w:rsidR="004B13EE">
        <w:rPr>
          <w:rFonts w:ascii="Times New Roman" w:hAnsi="Times New Roman" w:cs="Times New Roman"/>
          <w:sz w:val="24"/>
          <w:szCs w:val="24"/>
        </w:rPr>
        <w:t>astrodiscus faecal detection</w:t>
      </w:r>
      <w:r>
        <w:rPr>
          <w:rFonts w:ascii="Times New Roman" w:hAnsi="Times New Roman" w:cs="Times New Roman"/>
          <w:sz w:val="24"/>
          <w:szCs w:val="24"/>
        </w:rPr>
        <w:t xml:space="preserve"> and potential risk factors.  </w:t>
      </w:r>
      <w:r w:rsidRPr="00BD1C2D">
        <w:rPr>
          <w:rFonts w:ascii="Times New Roman" w:hAnsi="Times New Roman" w:cs="Times New Roman"/>
          <w:sz w:val="24"/>
          <w:szCs w:val="24"/>
          <w:highlight w:val="yellow"/>
        </w:rPr>
        <w:t>Please revise as a descriptive table title.</w:t>
      </w:r>
    </w:p>
    <w:tbl>
      <w:tblPr>
        <w:tblStyle w:val="TableGrid"/>
        <w:tblW w:w="949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559"/>
        <w:gridCol w:w="2019"/>
        <w:gridCol w:w="1134"/>
      </w:tblGrid>
      <w:tr w:rsidR="00D25E64" w:rsidTr="00DC2C72">
        <w:tc>
          <w:tcPr>
            <w:tcW w:w="3227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D25E64" w:rsidRPr="002D42CC" w:rsidRDefault="00D25E64" w:rsidP="003D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Variable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D25E64" w:rsidRPr="002D42CC" w:rsidRDefault="00D25E64" w:rsidP="003D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D25E64" w:rsidRPr="002D42CC" w:rsidRDefault="00D25E6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Parameter estimate (</w:t>
            </w:r>
            <w:r w:rsidRPr="002D42CC">
              <w:rPr>
                <w:rFonts w:ascii="Times New Roman" w:hAnsi="Times New Roman" w:cs="Times New Roman"/>
                <w:b/>
                <w:noProof/>
                <w:position w:val="-10"/>
                <w:sz w:val="24"/>
                <w:szCs w:val="24"/>
                <w:lang w:val="en-ZA" w:eastAsia="en-ZA"/>
              </w:rPr>
              <w:drawing>
                <wp:inline distT="0" distB="0" distL="0" distR="0" wp14:anchorId="067E2846" wp14:editId="30DBAE91">
                  <wp:extent cx="150495" cy="241300"/>
                  <wp:effectExtent l="0" t="0" r="1905" b="635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1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D25E64" w:rsidRDefault="00D25E6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Odds ratio</w:t>
            </w:r>
          </w:p>
          <w:p w:rsidR="00D25E64" w:rsidRPr="002D42CC" w:rsidRDefault="00D25E6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(95% CI)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D25E64" w:rsidRPr="002D42CC" w:rsidRDefault="00D25E6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559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0.888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10 years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-0.251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0.78 (0.27, 2.22)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0.639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15 years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-0.051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0.95 (0.34, 2.63)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0.922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16 years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0.182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 (0.50, 2.90)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0.685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Breed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9C7F3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0.132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Arabian</w:t>
            </w:r>
          </w:p>
        </w:tc>
        <w:tc>
          <w:tcPr>
            <w:tcW w:w="1559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.029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 (0.27, 3.90)</w:t>
            </w:r>
          </w:p>
        </w:tc>
        <w:tc>
          <w:tcPr>
            <w:tcW w:w="1134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.966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</w:p>
        </w:tc>
        <w:tc>
          <w:tcPr>
            <w:tcW w:w="1559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.050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0.95 (0.28, 3.27)</w:t>
            </w:r>
          </w:p>
        </w:tc>
        <w:tc>
          <w:tcPr>
            <w:tcW w:w="1134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.937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  <w:tc>
          <w:tcPr>
            <w:tcW w:w="1559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-1.503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 (0.06, 0.89)</w:t>
            </w:r>
          </w:p>
        </w:tc>
        <w:tc>
          <w:tcPr>
            <w:tcW w:w="1134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</w:t>
            </w:r>
          </w:p>
        </w:tc>
        <w:tc>
          <w:tcPr>
            <w:tcW w:w="1559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-1.030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 (0.10, 1.28)</w:t>
            </w:r>
          </w:p>
        </w:tc>
        <w:tc>
          <w:tcPr>
            <w:tcW w:w="1134" w:type="dxa"/>
          </w:tcPr>
          <w:p w:rsidR="00A64D18" w:rsidRPr="003B0D0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0D0A">
              <w:rPr>
                <w:rFonts w:ascii="Times New Roman" w:hAnsi="Times New Roman" w:cs="Times New Roman"/>
                <w:sz w:val="24"/>
                <w:szCs w:val="24"/>
              </w:rPr>
              <w:t>.114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breed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Clinical signs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-0.623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 (0.23, 1.26)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0.154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Diarrhoea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-1.025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 (0.08, 1.60)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0.178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F73391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64D18" w:rsidRPr="00F73391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Pr="00F0525A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Lucerne feeding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-1.107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 (0.11, 1.01)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0.051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 covered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or some</w:t>
            </w:r>
          </w:p>
        </w:tc>
        <w:tc>
          <w:tcPr>
            <w:tcW w:w="155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-0.782</w:t>
            </w:r>
          </w:p>
        </w:tc>
        <w:tc>
          <w:tcPr>
            <w:tcW w:w="201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0.46 (0.17, 1.20)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0.112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155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Pr="00581994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Dam present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1.008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2.74 (1.08, 6.92)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0.033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Marshy ground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0.770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 (0.88, 5.29)</w:t>
            </w:r>
          </w:p>
        </w:tc>
        <w:tc>
          <w:tcPr>
            <w:tcW w:w="1134" w:type="dxa"/>
          </w:tcPr>
          <w:p w:rsidR="00A64D18" w:rsidRPr="00D65CD0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0.093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equids with gastrodiscus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0.701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 (0.85, 4.78)</w:t>
            </w: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0.111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Fowl present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0.646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1.91 (0.81, 4.49)</w:t>
            </w: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0.139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Livestock present</w:t>
            </w: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2.806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 (1.44, 190)</w:t>
            </w: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0.024</w:t>
            </w:r>
          </w:p>
        </w:tc>
      </w:tr>
      <w:tr w:rsidR="00A64D18" w:rsidTr="00DC2C72">
        <w:tc>
          <w:tcPr>
            <w:tcW w:w="3227" w:type="dxa"/>
          </w:tcPr>
          <w:p w:rsidR="00A64D18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4D18" w:rsidRPr="00491B2F" w:rsidRDefault="00A64D18" w:rsidP="00A64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A64D18" w:rsidRDefault="00A64D18" w:rsidP="00A64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4D18" w:rsidRDefault="00A64D18" w:rsidP="00A64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E64" w:rsidRDefault="00D25E64" w:rsidP="00D2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interval.</w:t>
      </w:r>
      <w:r w:rsidR="00E86A57">
        <w:rPr>
          <w:rFonts w:ascii="Times New Roman" w:hAnsi="Times New Roman" w:cs="Times New Roman"/>
          <w:sz w:val="24"/>
          <w:szCs w:val="24"/>
        </w:rPr>
        <w:t xml:space="preserve">  </w:t>
      </w:r>
      <w:r w:rsidR="00E86A57" w:rsidRPr="00E86A57">
        <w:rPr>
          <w:rFonts w:ascii="Times New Roman" w:hAnsi="Times New Roman" w:cs="Times New Roman"/>
          <w:sz w:val="24"/>
          <w:szCs w:val="24"/>
          <w:highlight w:val="yellow"/>
        </w:rPr>
        <w:t>Add other acronyms</w:t>
      </w:r>
    </w:p>
    <w:p w:rsidR="00E86A57" w:rsidRDefault="00E86A57" w:rsidP="00D25E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5E64" w:rsidRDefault="00D25E64" w:rsidP="00D25E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p w:rsidR="00BF40D4" w:rsidRDefault="00BF40D4">
      <w:pPr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br w:type="page"/>
      </w:r>
    </w:p>
    <w:p w:rsidR="00BF40D4" w:rsidRPr="00F91BC6" w:rsidRDefault="003D3916" w:rsidP="00BF4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Table 3</w:t>
      </w:r>
      <w:r w:rsidR="00BF40D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BF40D4">
        <w:rPr>
          <w:rFonts w:ascii="Times New Roman" w:hAnsi="Times New Roman" w:cs="Times New Roman"/>
          <w:sz w:val="24"/>
          <w:szCs w:val="24"/>
        </w:rPr>
        <w:t>Multivariable asso</w:t>
      </w:r>
      <w:r w:rsidR="00BB04F3">
        <w:rPr>
          <w:rFonts w:ascii="Times New Roman" w:hAnsi="Times New Roman" w:cs="Times New Roman"/>
          <w:sz w:val="24"/>
          <w:szCs w:val="24"/>
        </w:rPr>
        <w:t>ciations between g</w:t>
      </w:r>
      <w:r w:rsidR="00BF40D4">
        <w:rPr>
          <w:rFonts w:ascii="Times New Roman" w:hAnsi="Times New Roman" w:cs="Times New Roman"/>
          <w:sz w:val="24"/>
          <w:szCs w:val="24"/>
        </w:rPr>
        <w:t xml:space="preserve">astrodiscus faecal detection and potential risk factors.  </w:t>
      </w:r>
      <w:r w:rsidR="00BF40D4" w:rsidRPr="00BD1C2D">
        <w:rPr>
          <w:rFonts w:ascii="Times New Roman" w:hAnsi="Times New Roman" w:cs="Times New Roman"/>
          <w:sz w:val="24"/>
          <w:szCs w:val="24"/>
          <w:highlight w:val="yellow"/>
        </w:rPr>
        <w:t>Please revise as a descriptive table title.</w:t>
      </w:r>
    </w:p>
    <w:tbl>
      <w:tblPr>
        <w:tblStyle w:val="TableGrid"/>
        <w:tblW w:w="949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1559"/>
        <w:gridCol w:w="2019"/>
        <w:gridCol w:w="1134"/>
      </w:tblGrid>
      <w:tr w:rsidR="00BF40D4" w:rsidTr="003D3916">
        <w:tc>
          <w:tcPr>
            <w:tcW w:w="251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F40D4" w:rsidRPr="002D42CC" w:rsidRDefault="00BF40D4" w:rsidP="003D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Variable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F40D4" w:rsidRPr="002D42CC" w:rsidRDefault="00BF40D4" w:rsidP="003D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F40D4" w:rsidRPr="002D42CC" w:rsidRDefault="00BF40D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Parameter estimate (</w:t>
            </w:r>
            <w:r w:rsidRPr="002D42CC">
              <w:rPr>
                <w:rFonts w:ascii="Times New Roman" w:hAnsi="Times New Roman" w:cs="Times New Roman"/>
                <w:b/>
                <w:noProof/>
                <w:position w:val="-10"/>
                <w:sz w:val="24"/>
                <w:szCs w:val="24"/>
                <w:lang w:val="en-ZA" w:eastAsia="en-ZA"/>
              </w:rPr>
              <w:drawing>
                <wp:inline distT="0" distB="0" distL="0" distR="0" wp14:anchorId="1DD7C518" wp14:editId="79B0F5D8">
                  <wp:extent cx="150495" cy="241300"/>
                  <wp:effectExtent l="0" t="0" r="1905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1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F40D4" w:rsidRDefault="00BF40D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Odds ratio</w:t>
            </w:r>
          </w:p>
          <w:p w:rsidR="00BF40D4" w:rsidRPr="002D42CC" w:rsidRDefault="00BF40D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(95% CI)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F40D4" w:rsidRPr="002D42CC" w:rsidRDefault="00BF40D4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BF40D4" w:rsidTr="003D3916">
        <w:tc>
          <w:tcPr>
            <w:tcW w:w="2518" w:type="dxa"/>
          </w:tcPr>
          <w:p w:rsidR="00BF40D4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Dam present</w:t>
            </w:r>
          </w:p>
        </w:tc>
        <w:tc>
          <w:tcPr>
            <w:tcW w:w="2268" w:type="dxa"/>
          </w:tcPr>
          <w:p w:rsidR="00BF40D4" w:rsidRPr="00491B2F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0.994</w:t>
            </w:r>
          </w:p>
        </w:tc>
        <w:tc>
          <w:tcPr>
            <w:tcW w:w="2019" w:type="dxa"/>
          </w:tcPr>
          <w:p w:rsidR="00BF40D4" w:rsidRDefault="00BF40D4" w:rsidP="00BF4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 (1.05, 6.95)</w:t>
            </w:r>
          </w:p>
        </w:tc>
        <w:tc>
          <w:tcPr>
            <w:tcW w:w="1134" w:type="dxa"/>
          </w:tcPr>
          <w:p w:rsidR="00BF40D4" w:rsidRPr="00D65CD0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0.039</w:t>
            </w:r>
          </w:p>
        </w:tc>
      </w:tr>
      <w:tr w:rsidR="00BF40D4" w:rsidTr="003D3916">
        <w:tc>
          <w:tcPr>
            <w:tcW w:w="2518" w:type="dxa"/>
          </w:tcPr>
          <w:p w:rsidR="00BF40D4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40D4" w:rsidRPr="00491B2F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BF40D4" w:rsidRDefault="00BF40D4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0D4" w:rsidRPr="00D65CD0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0D4" w:rsidTr="003D3916">
        <w:tc>
          <w:tcPr>
            <w:tcW w:w="2518" w:type="dxa"/>
          </w:tcPr>
          <w:p w:rsidR="00BF40D4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40D4" w:rsidRPr="00491B2F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BF40D4" w:rsidRDefault="00BF40D4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0D4" w:rsidTr="003D3916">
        <w:tc>
          <w:tcPr>
            <w:tcW w:w="2518" w:type="dxa"/>
          </w:tcPr>
          <w:p w:rsidR="00BF40D4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Livestock present</w:t>
            </w:r>
          </w:p>
        </w:tc>
        <w:tc>
          <w:tcPr>
            <w:tcW w:w="2268" w:type="dxa"/>
          </w:tcPr>
          <w:p w:rsidR="00BF40D4" w:rsidRPr="00491B2F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2.763</w:t>
            </w:r>
          </w:p>
        </w:tc>
        <w:tc>
          <w:tcPr>
            <w:tcW w:w="2019" w:type="dxa"/>
          </w:tcPr>
          <w:p w:rsidR="00BF40D4" w:rsidRDefault="00BF40D4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 (1.29, 194)</w:t>
            </w:r>
          </w:p>
        </w:tc>
        <w:tc>
          <w:tcPr>
            <w:tcW w:w="1134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0.031</w:t>
            </w:r>
          </w:p>
        </w:tc>
      </w:tr>
      <w:tr w:rsidR="00BF40D4" w:rsidTr="003D3916">
        <w:tc>
          <w:tcPr>
            <w:tcW w:w="2518" w:type="dxa"/>
          </w:tcPr>
          <w:p w:rsidR="00BF40D4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F40D4" w:rsidRPr="00491B2F" w:rsidRDefault="00BF40D4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BF40D4" w:rsidRDefault="00BF40D4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40D4" w:rsidRDefault="00BF40D4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0D4" w:rsidRDefault="00BF40D4" w:rsidP="00BF4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= confidence interval.</w:t>
      </w:r>
    </w:p>
    <w:p w:rsidR="00055E4C" w:rsidRDefault="00055E4C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p w:rsidR="003D3916" w:rsidRDefault="00E86A57">
      <w:pPr>
        <w:rPr>
          <w:rFonts w:ascii="Times New Roman" w:hAnsi="Times New Roman" w:cs="Times New Roman"/>
          <w:sz w:val="24"/>
          <w:szCs w:val="24"/>
          <w:lang w:val="en-ZA"/>
        </w:rPr>
      </w:pPr>
      <w:r w:rsidRPr="00E86A57">
        <w:rPr>
          <w:rFonts w:ascii="Times New Roman" w:hAnsi="Times New Roman" w:cs="Times New Roman"/>
          <w:sz w:val="24"/>
          <w:szCs w:val="24"/>
          <w:highlight w:val="yellow"/>
          <w:lang w:val="en-ZA"/>
        </w:rPr>
        <w:t>The model is a very poor fit to the data so I do not have much confidenc</w:t>
      </w:r>
      <w:r w:rsidR="00360728">
        <w:rPr>
          <w:rFonts w:ascii="Times New Roman" w:hAnsi="Times New Roman" w:cs="Times New Roman"/>
          <w:sz w:val="24"/>
          <w:szCs w:val="24"/>
          <w:highlight w:val="yellow"/>
          <w:lang w:val="en-ZA"/>
        </w:rPr>
        <w:t>e in the findings</w:t>
      </w:r>
      <w:r w:rsidRPr="00E86A57">
        <w:rPr>
          <w:rFonts w:ascii="Times New Roman" w:hAnsi="Times New Roman" w:cs="Times New Roman"/>
          <w:sz w:val="24"/>
          <w:szCs w:val="24"/>
          <w:highlight w:val="yellow"/>
          <w:lang w:val="en-ZA"/>
        </w:rPr>
        <w:t>.</w:t>
      </w:r>
      <w:r w:rsidR="00000169">
        <w:rPr>
          <w:rFonts w:ascii="Times New Roman" w:hAnsi="Times New Roman" w:cs="Times New Roman"/>
          <w:sz w:val="24"/>
          <w:szCs w:val="24"/>
          <w:lang w:val="en-ZA"/>
        </w:rPr>
        <w:t xml:space="preserve">  There were only 3 horses with reported exposure to livestock but two of these horses were gastrodiscus positive.</w:t>
      </w:r>
    </w:p>
    <w:p w:rsidR="003D3916" w:rsidRDefault="003D3916">
      <w:pPr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br w:type="page"/>
      </w:r>
    </w:p>
    <w:p w:rsidR="003D3916" w:rsidRPr="00F91BC6" w:rsidRDefault="003D3916" w:rsidP="003D39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4.  </w:t>
      </w:r>
      <w:r>
        <w:rPr>
          <w:rFonts w:ascii="Times New Roman" w:hAnsi="Times New Roman" w:cs="Times New Roman"/>
          <w:sz w:val="24"/>
          <w:szCs w:val="24"/>
        </w:rPr>
        <w:t>Univariate a</w:t>
      </w:r>
      <w:r w:rsidR="00036876">
        <w:rPr>
          <w:rFonts w:ascii="Times New Roman" w:hAnsi="Times New Roman" w:cs="Times New Roman"/>
          <w:sz w:val="24"/>
          <w:szCs w:val="24"/>
        </w:rPr>
        <w:t>ssociations between fasciola</w:t>
      </w:r>
      <w:r>
        <w:rPr>
          <w:rFonts w:ascii="Times New Roman" w:hAnsi="Times New Roman" w:cs="Times New Roman"/>
          <w:sz w:val="24"/>
          <w:szCs w:val="24"/>
        </w:rPr>
        <w:t xml:space="preserve"> faecal detection and potential risk factors.  </w:t>
      </w:r>
      <w:r w:rsidRPr="00BD1C2D">
        <w:rPr>
          <w:rFonts w:ascii="Times New Roman" w:hAnsi="Times New Roman" w:cs="Times New Roman"/>
          <w:sz w:val="24"/>
          <w:szCs w:val="24"/>
          <w:highlight w:val="yellow"/>
        </w:rPr>
        <w:t>Please revise as a descriptive table title.</w:t>
      </w:r>
    </w:p>
    <w:tbl>
      <w:tblPr>
        <w:tblStyle w:val="TableGrid"/>
        <w:tblW w:w="949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559"/>
        <w:gridCol w:w="2019"/>
        <w:gridCol w:w="1134"/>
      </w:tblGrid>
      <w:tr w:rsidR="003D3916" w:rsidTr="00DC2C72">
        <w:tc>
          <w:tcPr>
            <w:tcW w:w="336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D3916" w:rsidRPr="002D42CC" w:rsidRDefault="003D3916" w:rsidP="003D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Variable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D3916" w:rsidRPr="002D42CC" w:rsidRDefault="003D3916" w:rsidP="003D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D3916" w:rsidRPr="002D42CC" w:rsidRDefault="003D3916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Parameter estimate (</w:t>
            </w:r>
            <w:r w:rsidRPr="002D42CC">
              <w:rPr>
                <w:rFonts w:ascii="Times New Roman" w:hAnsi="Times New Roman" w:cs="Times New Roman"/>
                <w:b/>
                <w:noProof/>
                <w:position w:val="-10"/>
                <w:sz w:val="24"/>
                <w:szCs w:val="24"/>
                <w:lang w:val="en-ZA" w:eastAsia="en-ZA"/>
              </w:rPr>
              <w:drawing>
                <wp:inline distT="0" distB="0" distL="0" distR="0" wp14:anchorId="5654BE70" wp14:editId="0C1AB7AA">
                  <wp:extent cx="150495" cy="241300"/>
                  <wp:effectExtent l="0" t="0" r="190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1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Odds ratio</w:t>
            </w:r>
          </w:p>
          <w:p w:rsidR="003D3916" w:rsidRPr="002D42CC" w:rsidRDefault="003D3916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(95% CI)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D3916" w:rsidRPr="002D42CC" w:rsidRDefault="003D3916" w:rsidP="003D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2CC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417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C446D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0.403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10 years</w:t>
            </w:r>
          </w:p>
        </w:tc>
        <w:tc>
          <w:tcPr>
            <w:tcW w:w="1559" w:type="dxa"/>
          </w:tcPr>
          <w:p w:rsidR="003D3916" w:rsidRPr="00F73391" w:rsidRDefault="00C446D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-1.401</w:t>
            </w:r>
          </w:p>
        </w:tc>
        <w:tc>
          <w:tcPr>
            <w:tcW w:w="2019" w:type="dxa"/>
          </w:tcPr>
          <w:p w:rsidR="003D3916" w:rsidRPr="00F0525A" w:rsidRDefault="00F44CA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 (0.03, 2.26)</w:t>
            </w:r>
          </w:p>
        </w:tc>
        <w:tc>
          <w:tcPr>
            <w:tcW w:w="1134" w:type="dxa"/>
          </w:tcPr>
          <w:p w:rsidR="003D3916" w:rsidRPr="00D65CD0" w:rsidRDefault="00C446D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0.215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15 years</w:t>
            </w:r>
          </w:p>
        </w:tc>
        <w:tc>
          <w:tcPr>
            <w:tcW w:w="1559" w:type="dxa"/>
          </w:tcPr>
          <w:p w:rsidR="003D3916" w:rsidRPr="00F73391" w:rsidRDefault="00C446D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0.078</w:t>
            </w:r>
          </w:p>
        </w:tc>
        <w:tc>
          <w:tcPr>
            <w:tcW w:w="2019" w:type="dxa"/>
          </w:tcPr>
          <w:p w:rsidR="003D3916" w:rsidRPr="00F0525A" w:rsidRDefault="00F44CA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 (0.26, 4.51)</w:t>
            </w:r>
          </w:p>
        </w:tc>
        <w:tc>
          <w:tcPr>
            <w:tcW w:w="1134" w:type="dxa"/>
          </w:tcPr>
          <w:p w:rsidR="003D3916" w:rsidRPr="00D65CD0" w:rsidRDefault="00F44CA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0.915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 16 years</w:t>
            </w: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559" w:type="dxa"/>
          </w:tcPr>
          <w:p w:rsidR="003D3916" w:rsidRPr="00F73391" w:rsidRDefault="00F44CA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-0.605</w:t>
            </w:r>
          </w:p>
        </w:tc>
        <w:tc>
          <w:tcPr>
            <w:tcW w:w="2019" w:type="dxa"/>
          </w:tcPr>
          <w:p w:rsidR="003D3916" w:rsidRPr="00F0525A" w:rsidRDefault="00F44CA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0.55 (0.11, 2.70)</w:t>
            </w:r>
          </w:p>
        </w:tc>
        <w:tc>
          <w:tcPr>
            <w:tcW w:w="1134" w:type="dxa"/>
          </w:tcPr>
          <w:p w:rsidR="003D3916" w:rsidRPr="00D65CD0" w:rsidRDefault="00F44CA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0.458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Breed</w:t>
            </w: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9C7F3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0.490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Arabian</w:t>
            </w:r>
          </w:p>
        </w:tc>
        <w:tc>
          <w:tcPr>
            <w:tcW w:w="1559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0.742</w:t>
            </w:r>
          </w:p>
        </w:tc>
        <w:tc>
          <w:tcPr>
            <w:tcW w:w="2019" w:type="dxa"/>
          </w:tcPr>
          <w:p w:rsidR="003D3916" w:rsidRPr="00F0525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 (0.13, 35.3)</w:t>
            </w:r>
          </w:p>
        </w:tc>
        <w:tc>
          <w:tcPr>
            <w:tcW w:w="1134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0.606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BP</w:t>
            </w:r>
          </w:p>
        </w:tc>
        <w:tc>
          <w:tcPr>
            <w:tcW w:w="1559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1.617</w:t>
            </w:r>
          </w:p>
        </w:tc>
        <w:tc>
          <w:tcPr>
            <w:tcW w:w="2019" w:type="dxa"/>
          </w:tcPr>
          <w:p w:rsidR="003D3916" w:rsidRPr="00F0525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 (0.50, 51.1)</w:t>
            </w:r>
          </w:p>
        </w:tc>
        <w:tc>
          <w:tcPr>
            <w:tcW w:w="1134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0.171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  <w:tc>
          <w:tcPr>
            <w:tcW w:w="1559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0.759</w:t>
            </w:r>
          </w:p>
        </w:tc>
        <w:tc>
          <w:tcPr>
            <w:tcW w:w="2019" w:type="dxa"/>
          </w:tcPr>
          <w:p w:rsidR="003D3916" w:rsidRPr="00F0525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 (0.22, 21.2)</w:t>
            </w:r>
          </w:p>
        </w:tc>
        <w:tc>
          <w:tcPr>
            <w:tcW w:w="1134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0.517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</w:t>
            </w:r>
          </w:p>
        </w:tc>
        <w:tc>
          <w:tcPr>
            <w:tcW w:w="1559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-0.214</w:t>
            </w:r>
          </w:p>
        </w:tc>
        <w:tc>
          <w:tcPr>
            <w:tcW w:w="2019" w:type="dxa"/>
          </w:tcPr>
          <w:p w:rsidR="003D3916" w:rsidRPr="00F0525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0.81 (0.05, 13.3)</w:t>
            </w:r>
          </w:p>
        </w:tc>
        <w:tc>
          <w:tcPr>
            <w:tcW w:w="1134" w:type="dxa"/>
          </w:tcPr>
          <w:p w:rsidR="003D3916" w:rsidRPr="003B0D0A" w:rsidRDefault="00453F9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0.881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breed</w:t>
            </w: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Harmonie yard</w:t>
            </w: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Pr="00F73391" w:rsidRDefault="005973CC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1.797</w:t>
            </w:r>
          </w:p>
        </w:tc>
        <w:tc>
          <w:tcPr>
            <w:tcW w:w="2019" w:type="dxa"/>
          </w:tcPr>
          <w:p w:rsidR="003D3916" w:rsidRPr="00F0525A" w:rsidRDefault="005973CC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 (1.54, 23.6)</w:t>
            </w:r>
          </w:p>
        </w:tc>
        <w:tc>
          <w:tcPr>
            <w:tcW w:w="1134" w:type="dxa"/>
          </w:tcPr>
          <w:p w:rsidR="003D3916" w:rsidRPr="00D65CD0" w:rsidRDefault="005973CC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0.010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Lunaventus yard</w:t>
            </w: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Pr="00F73391" w:rsidRDefault="005973CC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1.856</w:t>
            </w:r>
          </w:p>
        </w:tc>
        <w:tc>
          <w:tcPr>
            <w:tcW w:w="2019" w:type="dxa"/>
          </w:tcPr>
          <w:p w:rsidR="003D3916" w:rsidRPr="00F0525A" w:rsidRDefault="005973CC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6.40 (1.60, 25.6)</w:t>
            </w:r>
          </w:p>
        </w:tc>
        <w:tc>
          <w:tcPr>
            <w:tcW w:w="1134" w:type="dxa"/>
          </w:tcPr>
          <w:p w:rsidR="003D3916" w:rsidRPr="00D65CD0" w:rsidRDefault="005973CC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0.009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F73391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Pr="00F73391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Pr="00F0525A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DC2C7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Wormer w/ </w:t>
            </w:r>
            <w:r w:rsidR="00D77332">
              <w:rPr>
                <w:rFonts w:ascii="Times New Roman" w:hAnsi="Times New Roman" w:cs="Times New Roman"/>
                <w:sz w:val="24"/>
                <w:szCs w:val="24"/>
              </w:rPr>
              <w:t>gastrodiscus activity</w:t>
            </w: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Default="00DA5B0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1.423</w:t>
            </w:r>
          </w:p>
        </w:tc>
        <w:tc>
          <w:tcPr>
            <w:tcW w:w="2019" w:type="dxa"/>
          </w:tcPr>
          <w:p w:rsidR="003D3916" w:rsidRDefault="00DA5B03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4.15 (1.06, 16.3)</w:t>
            </w:r>
          </w:p>
        </w:tc>
        <w:tc>
          <w:tcPr>
            <w:tcW w:w="1134" w:type="dxa"/>
          </w:tcPr>
          <w:p w:rsidR="003D3916" w:rsidRPr="00D65CD0" w:rsidRDefault="00DA5B0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0.041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Pr="00581994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Pr="00581994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Previous gastrodiscus treatment</w:t>
            </w:r>
          </w:p>
        </w:tc>
        <w:tc>
          <w:tcPr>
            <w:tcW w:w="1417" w:type="dxa"/>
          </w:tcPr>
          <w:p w:rsidR="003D3916" w:rsidRPr="00491B2F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Pr="00581994" w:rsidRDefault="0010613A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1.833</w:t>
            </w:r>
          </w:p>
        </w:tc>
        <w:tc>
          <w:tcPr>
            <w:tcW w:w="2019" w:type="dxa"/>
          </w:tcPr>
          <w:p w:rsidR="003D3916" w:rsidRPr="00581994" w:rsidRDefault="0010613A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 (1.59, 24.5)</w:t>
            </w:r>
          </w:p>
        </w:tc>
        <w:tc>
          <w:tcPr>
            <w:tcW w:w="1134" w:type="dxa"/>
          </w:tcPr>
          <w:p w:rsidR="003D3916" w:rsidRPr="00D65CD0" w:rsidRDefault="0010613A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0.009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Pr="00581994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Pr="00581994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Pr="00581994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Pr="00581994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Eragrostis feeding</w:t>
            </w: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Default="0004656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-1.335</w:t>
            </w:r>
          </w:p>
        </w:tc>
        <w:tc>
          <w:tcPr>
            <w:tcW w:w="2019" w:type="dxa"/>
          </w:tcPr>
          <w:p w:rsidR="003D3916" w:rsidRDefault="00046567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 (0.07, 1.02)</w:t>
            </w:r>
          </w:p>
        </w:tc>
        <w:tc>
          <w:tcPr>
            <w:tcW w:w="1134" w:type="dxa"/>
          </w:tcPr>
          <w:p w:rsidR="003D3916" w:rsidRPr="00D65CD0" w:rsidRDefault="0004656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0.053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Pr="00D65CD0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Pasture access (veld)</w:t>
            </w:r>
          </w:p>
        </w:tc>
        <w:tc>
          <w:tcPr>
            <w:tcW w:w="1417" w:type="dxa"/>
          </w:tcPr>
          <w:p w:rsidR="003D3916" w:rsidRPr="00491B2F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Default="0004656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1.628</w:t>
            </w:r>
          </w:p>
        </w:tc>
        <w:tc>
          <w:tcPr>
            <w:tcW w:w="2019" w:type="dxa"/>
          </w:tcPr>
          <w:p w:rsidR="003D3916" w:rsidRDefault="00046567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 (1.31, 19.9)</w:t>
            </w:r>
          </w:p>
        </w:tc>
        <w:tc>
          <w:tcPr>
            <w:tcW w:w="1134" w:type="dxa"/>
          </w:tcPr>
          <w:p w:rsidR="003D3916" w:rsidRPr="00D65CD0" w:rsidRDefault="00046567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0.019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332" w:rsidTr="00DC2C72">
        <w:tc>
          <w:tcPr>
            <w:tcW w:w="3369" w:type="dxa"/>
          </w:tcPr>
          <w:p w:rsidR="00D77332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River present</w:t>
            </w:r>
          </w:p>
        </w:tc>
        <w:tc>
          <w:tcPr>
            <w:tcW w:w="1417" w:type="dxa"/>
          </w:tcPr>
          <w:p w:rsidR="00D77332" w:rsidRPr="00491B2F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D77332" w:rsidRDefault="004F19E9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1.230</w:t>
            </w:r>
          </w:p>
        </w:tc>
        <w:tc>
          <w:tcPr>
            <w:tcW w:w="2019" w:type="dxa"/>
          </w:tcPr>
          <w:p w:rsidR="00D77332" w:rsidRDefault="00505708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3.42 (0.89, 13.2)</w:t>
            </w:r>
          </w:p>
        </w:tc>
        <w:tc>
          <w:tcPr>
            <w:tcW w:w="1134" w:type="dxa"/>
          </w:tcPr>
          <w:p w:rsidR="00D77332" w:rsidRDefault="00505708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0.075</w:t>
            </w:r>
          </w:p>
        </w:tc>
      </w:tr>
      <w:tr w:rsidR="00D77332" w:rsidTr="00DC2C72">
        <w:tc>
          <w:tcPr>
            <w:tcW w:w="3369" w:type="dxa"/>
          </w:tcPr>
          <w:p w:rsidR="00D77332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332" w:rsidRPr="00491B2F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D77332" w:rsidRDefault="00D7733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D77332" w:rsidRDefault="00D77332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7332" w:rsidRDefault="00D7733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332" w:rsidTr="00DC2C72">
        <w:tc>
          <w:tcPr>
            <w:tcW w:w="3369" w:type="dxa"/>
          </w:tcPr>
          <w:p w:rsidR="00D77332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7332" w:rsidRPr="00491B2F" w:rsidRDefault="00D77332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7332" w:rsidRDefault="00D7733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D77332" w:rsidRDefault="00D77332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7332" w:rsidRDefault="00D77332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equids with gastrodiscus</w:t>
            </w: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Default="0052517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2.447</w:t>
            </w:r>
          </w:p>
        </w:tc>
        <w:tc>
          <w:tcPr>
            <w:tcW w:w="2019" w:type="dxa"/>
          </w:tcPr>
          <w:p w:rsidR="003D3916" w:rsidRDefault="00525173" w:rsidP="005251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 (1.42, 94.2)</w:t>
            </w:r>
          </w:p>
        </w:tc>
        <w:tc>
          <w:tcPr>
            <w:tcW w:w="1134" w:type="dxa"/>
          </w:tcPr>
          <w:p w:rsidR="003D3916" w:rsidRDefault="0052517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0.022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Fowl present</w:t>
            </w: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</w:tcPr>
          <w:p w:rsidR="003D3916" w:rsidRDefault="0052517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2.574</w:t>
            </w:r>
          </w:p>
        </w:tc>
        <w:tc>
          <w:tcPr>
            <w:tcW w:w="2019" w:type="dxa"/>
          </w:tcPr>
          <w:p w:rsidR="003D3916" w:rsidRDefault="00525173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 (1.61, 107)</w:t>
            </w:r>
          </w:p>
        </w:tc>
        <w:tc>
          <w:tcPr>
            <w:tcW w:w="1134" w:type="dxa"/>
          </w:tcPr>
          <w:p w:rsidR="003D3916" w:rsidRDefault="00525173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0.016</w:t>
            </w:r>
          </w:p>
        </w:tc>
      </w:tr>
      <w:tr w:rsidR="003D3916" w:rsidTr="00DC2C72">
        <w:tc>
          <w:tcPr>
            <w:tcW w:w="3369" w:type="dxa"/>
          </w:tcPr>
          <w:p w:rsidR="003D3916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D3916" w:rsidRPr="00491B2F" w:rsidRDefault="003D3916" w:rsidP="003D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59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Referent</w:t>
            </w:r>
          </w:p>
        </w:tc>
        <w:tc>
          <w:tcPr>
            <w:tcW w:w="2019" w:type="dxa"/>
          </w:tcPr>
          <w:p w:rsidR="003D3916" w:rsidRDefault="003D3916" w:rsidP="003D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3916" w:rsidRDefault="003D3916" w:rsidP="003D39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916" w:rsidRPr="00E86A57" w:rsidRDefault="003D3916" w:rsidP="003D3916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CI = confidence interval.</w:t>
      </w:r>
      <w:r w:rsidR="00E86A57">
        <w:rPr>
          <w:rFonts w:ascii="Times New Roman" w:hAnsi="Times New Roman" w:cs="Times New Roman"/>
          <w:sz w:val="24"/>
          <w:szCs w:val="24"/>
        </w:rPr>
        <w:t xml:space="preserve">  </w:t>
      </w:r>
      <w:r w:rsidR="00E86A57" w:rsidRPr="00E86A57">
        <w:rPr>
          <w:rFonts w:ascii="Times New Roman" w:hAnsi="Times New Roman" w:cs="Times New Roman"/>
          <w:sz w:val="24"/>
          <w:szCs w:val="24"/>
          <w:highlight w:val="yellow"/>
        </w:rPr>
        <w:t>Add other acronyms.</w:t>
      </w:r>
    </w:p>
    <w:p w:rsidR="00E86A57" w:rsidRDefault="00E86A57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E86A57">
        <w:rPr>
          <w:rFonts w:ascii="Times New Roman" w:hAnsi="Times New Roman" w:cs="Times New Roman"/>
          <w:sz w:val="24"/>
          <w:szCs w:val="24"/>
          <w:highlight w:val="yellow"/>
        </w:rPr>
        <w:t>No multivariable model fit these data.</w:t>
      </w:r>
    </w:p>
    <w:p w:rsidR="00E86A57" w:rsidRDefault="00E86A57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D25E64" w:rsidRPr="00747F7F" w:rsidRDefault="00747F7F" w:rsidP="002F2E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ZA"/>
        </w:rPr>
      </w:pPr>
      <w:r>
        <w:rPr>
          <w:rFonts w:ascii="Times New Roman" w:hAnsi="Times New Roman" w:cs="Times New Roman"/>
          <w:b/>
          <w:sz w:val="24"/>
          <w:szCs w:val="24"/>
          <w:lang w:val="en-ZA"/>
        </w:rPr>
        <w:lastRenderedPageBreak/>
        <w:t>Normality</w:t>
      </w:r>
    </w:p>
    <w:p w:rsidR="00D25E64" w:rsidRDefault="00747F7F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  <w:r w:rsidRPr="00747F7F">
        <w:rPr>
          <w:rFonts w:ascii="Times New Roman" w:hAnsi="Times New Roman" w:cs="Times New Roman"/>
          <w:noProof/>
          <w:sz w:val="24"/>
          <w:szCs w:val="24"/>
          <w:lang w:val="en-ZA" w:eastAsia="en-ZA"/>
        </w:rPr>
        <w:drawing>
          <wp:inline distT="0" distB="0" distL="0" distR="0">
            <wp:extent cx="5731510" cy="2806754"/>
            <wp:effectExtent l="0" t="0" r="2540" b="0"/>
            <wp:docPr id="1" name="Picture 1" descr="C:\Users\User\Desktop\Summer\Ag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ummer\Age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0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F7F" w:rsidRDefault="00747F7F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  <w:r w:rsidRPr="00747F7F">
        <w:rPr>
          <w:rFonts w:ascii="Times New Roman" w:hAnsi="Times New Roman" w:cs="Times New Roman"/>
          <w:noProof/>
          <w:sz w:val="24"/>
          <w:szCs w:val="24"/>
          <w:lang w:val="en-ZA" w:eastAsia="en-ZA"/>
        </w:rPr>
        <w:drawing>
          <wp:inline distT="0" distB="0" distL="0" distR="0">
            <wp:extent cx="5731510" cy="2806754"/>
            <wp:effectExtent l="0" t="0" r="2540" b="0"/>
            <wp:docPr id="2" name="Picture 2" descr="C:\Users\User\Desktop\Summer\Anthel_tim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ummer\Anthel_time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0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F7F" w:rsidRDefault="00747F7F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  <w:r w:rsidRPr="00747F7F">
        <w:rPr>
          <w:rFonts w:ascii="Times New Roman" w:hAnsi="Times New Roman" w:cs="Times New Roman"/>
          <w:noProof/>
          <w:sz w:val="24"/>
          <w:szCs w:val="24"/>
          <w:lang w:val="en-ZA" w:eastAsia="en-ZA"/>
        </w:rPr>
        <w:drawing>
          <wp:inline distT="0" distB="0" distL="0" distR="0">
            <wp:extent cx="5731510" cy="2806754"/>
            <wp:effectExtent l="0" t="0" r="2540" b="0"/>
            <wp:docPr id="3" name="Picture 3" descr="C:\Users\User\Desktop\Summer\Res_mont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ummer\Res_month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0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810" w:rsidRPr="00784810" w:rsidRDefault="00784810" w:rsidP="002F2E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ZA"/>
        </w:rPr>
      </w:pPr>
    </w:p>
    <w:sectPr w:rsidR="00784810" w:rsidRPr="00784810" w:rsidSect="00D25E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23E25"/>
    <w:multiLevelType w:val="hybridMultilevel"/>
    <w:tmpl w:val="717C44E8"/>
    <w:lvl w:ilvl="0" w:tplc="1C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72CFD"/>
    <w:multiLevelType w:val="hybridMultilevel"/>
    <w:tmpl w:val="1FAC8D6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10"/>
    <w:rsid w:val="00000169"/>
    <w:rsid w:val="00010E22"/>
    <w:rsid w:val="00012B0B"/>
    <w:rsid w:val="00027FA8"/>
    <w:rsid w:val="00030880"/>
    <w:rsid w:val="00036876"/>
    <w:rsid w:val="00046567"/>
    <w:rsid w:val="00055E4C"/>
    <w:rsid w:val="00083C5E"/>
    <w:rsid w:val="00085DD3"/>
    <w:rsid w:val="00095EFE"/>
    <w:rsid w:val="000B3CEB"/>
    <w:rsid w:val="000D08AC"/>
    <w:rsid w:val="000F57CC"/>
    <w:rsid w:val="000F5EB5"/>
    <w:rsid w:val="0010613A"/>
    <w:rsid w:val="00110998"/>
    <w:rsid w:val="00116352"/>
    <w:rsid w:val="00122B98"/>
    <w:rsid w:val="00124856"/>
    <w:rsid w:val="001338A4"/>
    <w:rsid w:val="001360D7"/>
    <w:rsid w:val="00140251"/>
    <w:rsid w:val="00175A08"/>
    <w:rsid w:val="001968DC"/>
    <w:rsid w:val="001A1492"/>
    <w:rsid w:val="001A309C"/>
    <w:rsid w:val="001C53B0"/>
    <w:rsid w:val="001E3B38"/>
    <w:rsid w:val="001F499E"/>
    <w:rsid w:val="0020417C"/>
    <w:rsid w:val="00213086"/>
    <w:rsid w:val="0022036E"/>
    <w:rsid w:val="00225BEF"/>
    <w:rsid w:val="002265C2"/>
    <w:rsid w:val="00264C3B"/>
    <w:rsid w:val="00270EA0"/>
    <w:rsid w:val="00282D1B"/>
    <w:rsid w:val="0028628D"/>
    <w:rsid w:val="002A0B4F"/>
    <w:rsid w:val="002A695C"/>
    <w:rsid w:val="002B429C"/>
    <w:rsid w:val="002D7D6D"/>
    <w:rsid w:val="002E6275"/>
    <w:rsid w:val="002F2898"/>
    <w:rsid w:val="002F2EC0"/>
    <w:rsid w:val="00312361"/>
    <w:rsid w:val="003227F7"/>
    <w:rsid w:val="003504BB"/>
    <w:rsid w:val="00352DA9"/>
    <w:rsid w:val="00360728"/>
    <w:rsid w:val="00371BB2"/>
    <w:rsid w:val="00376DC8"/>
    <w:rsid w:val="00390663"/>
    <w:rsid w:val="003917D8"/>
    <w:rsid w:val="003A06FA"/>
    <w:rsid w:val="003A5DBE"/>
    <w:rsid w:val="003B0D0A"/>
    <w:rsid w:val="003B32D3"/>
    <w:rsid w:val="003C1313"/>
    <w:rsid w:val="003C2102"/>
    <w:rsid w:val="003D3916"/>
    <w:rsid w:val="00404742"/>
    <w:rsid w:val="00414D99"/>
    <w:rsid w:val="004229F1"/>
    <w:rsid w:val="00436AD2"/>
    <w:rsid w:val="00453F92"/>
    <w:rsid w:val="00461BCB"/>
    <w:rsid w:val="004838A7"/>
    <w:rsid w:val="004B13EE"/>
    <w:rsid w:val="004E4704"/>
    <w:rsid w:val="004E4A8D"/>
    <w:rsid w:val="004F19E9"/>
    <w:rsid w:val="00505708"/>
    <w:rsid w:val="005144EE"/>
    <w:rsid w:val="0052356E"/>
    <w:rsid w:val="00525173"/>
    <w:rsid w:val="00535098"/>
    <w:rsid w:val="00547976"/>
    <w:rsid w:val="00551868"/>
    <w:rsid w:val="00564242"/>
    <w:rsid w:val="00582C49"/>
    <w:rsid w:val="00593077"/>
    <w:rsid w:val="005973CC"/>
    <w:rsid w:val="005A6878"/>
    <w:rsid w:val="005E2A23"/>
    <w:rsid w:val="005E3303"/>
    <w:rsid w:val="005F3879"/>
    <w:rsid w:val="005F484D"/>
    <w:rsid w:val="005F7E6A"/>
    <w:rsid w:val="006004A6"/>
    <w:rsid w:val="0060743C"/>
    <w:rsid w:val="00616335"/>
    <w:rsid w:val="006165FD"/>
    <w:rsid w:val="00623BDD"/>
    <w:rsid w:val="00642BA9"/>
    <w:rsid w:val="006850E3"/>
    <w:rsid w:val="00696B05"/>
    <w:rsid w:val="006A496D"/>
    <w:rsid w:val="006B021A"/>
    <w:rsid w:val="006B6D45"/>
    <w:rsid w:val="006D08F5"/>
    <w:rsid w:val="006D290B"/>
    <w:rsid w:val="006E59E7"/>
    <w:rsid w:val="0070563E"/>
    <w:rsid w:val="007119E9"/>
    <w:rsid w:val="00721F93"/>
    <w:rsid w:val="00747F7F"/>
    <w:rsid w:val="00752B51"/>
    <w:rsid w:val="00753DDA"/>
    <w:rsid w:val="00755702"/>
    <w:rsid w:val="00784810"/>
    <w:rsid w:val="007B751C"/>
    <w:rsid w:val="007B7DF3"/>
    <w:rsid w:val="007D2E87"/>
    <w:rsid w:val="007E0CBA"/>
    <w:rsid w:val="00800FC5"/>
    <w:rsid w:val="0081598C"/>
    <w:rsid w:val="00825B30"/>
    <w:rsid w:val="00832A5D"/>
    <w:rsid w:val="008446EE"/>
    <w:rsid w:val="00862B28"/>
    <w:rsid w:val="00864F8B"/>
    <w:rsid w:val="008749E7"/>
    <w:rsid w:val="008752D7"/>
    <w:rsid w:val="00892F52"/>
    <w:rsid w:val="00895877"/>
    <w:rsid w:val="008A50F1"/>
    <w:rsid w:val="008B60C1"/>
    <w:rsid w:val="008C3FFD"/>
    <w:rsid w:val="008D4420"/>
    <w:rsid w:val="008D7542"/>
    <w:rsid w:val="008E6E2C"/>
    <w:rsid w:val="008F32C4"/>
    <w:rsid w:val="009069EC"/>
    <w:rsid w:val="0092063E"/>
    <w:rsid w:val="0093078F"/>
    <w:rsid w:val="00946D62"/>
    <w:rsid w:val="00951D32"/>
    <w:rsid w:val="00952F81"/>
    <w:rsid w:val="0097286E"/>
    <w:rsid w:val="00976398"/>
    <w:rsid w:val="009B16EE"/>
    <w:rsid w:val="009C081F"/>
    <w:rsid w:val="009C2DB4"/>
    <w:rsid w:val="009E14AB"/>
    <w:rsid w:val="009E65F6"/>
    <w:rsid w:val="00A0464A"/>
    <w:rsid w:val="00A20D3B"/>
    <w:rsid w:val="00A45834"/>
    <w:rsid w:val="00A64D18"/>
    <w:rsid w:val="00A71F57"/>
    <w:rsid w:val="00A91DC9"/>
    <w:rsid w:val="00AD00DD"/>
    <w:rsid w:val="00AE0032"/>
    <w:rsid w:val="00AF0291"/>
    <w:rsid w:val="00B008F3"/>
    <w:rsid w:val="00B113B0"/>
    <w:rsid w:val="00B23AB0"/>
    <w:rsid w:val="00B241BC"/>
    <w:rsid w:val="00B47460"/>
    <w:rsid w:val="00B521D0"/>
    <w:rsid w:val="00B63CC7"/>
    <w:rsid w:val="00B72AF6"/>
    <w:rsid w:val="00B74189"/>
    <w:rsid w:val="00B847F3"/>
    <w:rsid w:val="00B84D31"/>
    <w:rsid w:val="00B87A62"/>
    <w:rsid w:val="00B92CC7"/>
    <w:rsid w:val="00BA1478"/>
    <w:rsid w:val="00BA1A32"/>
    <w:rsid w:val="00BA2C4D"/>
    <w:rsid w:val="00BB04F3"/>
    <w:rsid w:val="00BD1C2D"/>
    <w:rsid w:val="00BD7191"/>
    <w:rsid w:val="00BE43C7"/>
    <w:rsid w:val="00BF40D4"/>
    <w:rsid w:val="00BF791D"/>
    <w:rsid w:val="00C35078"/>
    <w:rsid w:val="00C446D3"/>
    <w:rsid w:val="00C44A95"/>
    <w:rsid w:val="00C454AC"/>
    <w:rsid w:val="00C56D93"/>
    <w:rsid w:val="00C66B41"/>
    <w:rsid w:val="00CA2CAD"/>
    <w:rsid w:val="00CC3BC9"/>
    <w:rsid w:val="00CD3CD9"/>
    <w:rsid w:val="00D17F06"/>
    <w:rsid w:val="00D210A5"/>
    <w:rsid w:val="00D24159"/>
    <w:rsid w:val="00D25E64"/>
    <w:rsid w:val="00D42FCB"/>
    <w:rsid w:val="00D647D9"/>
    <w:rsid w:val="00D65CD0"/>
    <w:rsid w:val="00D74685"/>
    <w:rsid w:val="00D75131"/>
    <w:rsid w:val="00D77332"/>
    <w:rsid w:val="00D8230C"/>
    <w:rsid w:val="00DA228C"/>
    <w:rsid w:val="00DA5B03"/>
    <w:rsid w:val="00DB408F"/>
    <w:rsid w:val="00DC2C72"/>
    <w:rsid w:val="00DC6E7A"/>
    <w:rsid w:val="00DE41B6"/>
    <w:rsid w:val="00E31C01"/>
    <w:rsid w:val="00E3230D"/>
    <w:rsid w:val="00E41EDA"/>
    <w:rsid w:val="00E505F0"/>
    <w:rsid w:val="00E51869"/>
    <w:rsid w:val="00E634F9"/>
    <w:rsid w:val="00E849C0"/>
    <w:rsid w:val="00E84ECA"/>
    <w:rsid w:val="00E86A57"/>
    <w:rsid w:val="00E90B1F"/>
    <w:rsid w:val="00E9210B"/>
    <w:rsid w:val="00EB2F0E"/>
    <w:rsid w:val="00EC2B9E"/>
    <w:rsid w:val="00EC3B14"/>
    <w:rsid w:val="00EC557B"/>
    <w:rsid w:val="00EC6793"/>
    <w:rsid w:val="00EC6B37"/>
    <w:rsid w:val="00EF1B6A"/>
    <w:rsid w:val="00F10B50"/>
    <w:rsid w:val="00F40359"/>
    <w:rsid w:val="00F41127"/>
    <w:rsid w:val="00F44CA7"/>
    <w:rsid w:val="00F62D1F"/>
    <w:rsid w:val="00F635DB"/>
    <w:rsid w:val="00F768C0"/>
    <w:rsid w:val="00F76918"/>
    <w:rsid w:val="00F85BE7"/>
    <w:rsid w:val="00F9159C"/>
    <w:rsid w:val="00FA6B4A"/>
    <w:rsid w:val="00FC01C5"/>
    <w:rsid w:val="00FD22C7"/>
    <w:rsid w:val="00FF001C"/>
    <w:rsid w:val="00FF1DE5"/>
    <w:rsid w:val="00F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7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E7A"/>
    <w:pPr>
      <w:spacing w:after="0"/>
      <w:ind w:left="720"/>
      <w:contextualSpacing/>
    </w:pPr>
    <w:rPr>
      <w:lang w:val="en-ZA"/>
    </w:rPr>
  </w:style>
  <w:style w:type="table" w:styleId="TableGrid">
    <w:name w:val="Table Grid"/>
    <w:basedOn w:val="TableNormal"/>
    <w:uiPriority w:val="39"/>
    <w:rsid w:val="00B92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2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CC7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3227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7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E7A"/>
    <w:pPr>
      <w:spacing w:after="0"/>
      <w:ind w:left="720"/>
      <w:contextualSpacing/>
    </w:pPr>
    <w:rPr>
      <w:lang w:val="en-ZA"/>
    </w:rPr>
  </w:style>
  <w:style w:type="table" w:styleId="TableGrid">
    <w:name w:val="Table Grid"/>
    <w:basedOn w:val="TableNormal"/>
    <w:uiPriority w:val="39"/>
    <w:rsid w:val="00B92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2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CC7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3227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7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0EC6-58FB-4BDE-932F-F9884BA4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 Fosgate</dc:creator>
  <cp:lastModifiedBy>Gill MS</cp:lastModifiedBy>
  <cp:revision>2</cp:revision>
  <dcterms:created xsi:type="dcterms:W3CDTF">2022-03-11T09:35:00Z</dcterms:created>
  <dcterms:modified xsi:type="dcterms:W3CDTF">2022-03-11T09:35:00Z</dcterms:modified>
</cp:coreProperties>
</file>