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266EB6A"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2C0867">
        <w:rPr>
          <w:rFonts w:eastAsia="Times New Roman" w:cstheme="minorHAnsi"/>
          <w:color w:val="000000"/>
          <w:lang w:eastAsia="en-ZA"/>
        </w:rPr>
        <w:t>Kwe</w:t>
      </w:r>
    </w:p>
    <w:p w14:paraId="560ECA31" w14:textId="3C3B9172"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2C0867">
        <w:rPr>
          <w:rFonts w:eastAsia="Times New Roman" w:cstheme="minorHAnsi"/>
          <w:color w:val="000000"/>
          <w:lang w:eastAsia="en-ZA"/>
        </w:rPr>
        <w:t>4</w:t>
      </w:r>
    </w:p>
    <w:p w14:paraId="7D0823DF" w14:textId="17119E3A"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2C0867">
        <w:rPr>
          <w:rFonts w:eastAsia="Times New Roman" w:cstheme="minorHAnsi"/>
          <w:color w:val="000000"/>
          <w:lang w:eastAsia="en-ZA"/>
        </w:rPr>
        <w:t>9</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9F719AC"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301C019E" w14:textId="77777777" w:rsidR="00B30A50" w:rsidRPr="00B30A50" w:rsidRDefault="00B30A50" w:rsidP="00B30A50">
            <w:pPr>
              <w:spacing w:before="100" w:beforeAutospacing="1" w:after="100" w:afterAutospacing="1" w:line="360" w:lineRule="auto"/>
              <w:jc w:val="both"/>
              <w:rPr>
                <w:rFonts w:eastAsia="Times New Roman" w:cstheme="minorHAnsi"/>
                <w:lang w:eastAsia="en-ZA"/>
              </w:rPr>
            </w:pPr>
            <w:r w:rsidRPr="00B30A5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D76EA75" w:rsidR="00B30A50" w:rsidRPr="0002107E" w:rsidRDefault="00B30A50" w:rsidP="00B30A50">
            <w:pPr>
              <w:spacing w:before="100" w:beforeAutospacing="1" w:after="100" w:afterAutospacing="1" w:line="360" w:lineRule="auto"/>
              <w:jc w:val="both"/>
              <w:rPr>
                <w:rFonts w:eastAsia="Times New Roman" w:cstheme="minorHAnsi"/>
                <w:lang w:eastAsia="en-ZA"/>
              </w:rPr>
            </w:pPr>
            <w:r w:rsidRPr="00B30A5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644CD26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2C0867">
              <w:rPr>
                <w:rFonts w:eastAsia="Times New Roman" w:cstheme="minorHAnsi"/>
                <w:lang w:eastAsia="en-ZA"/>
              </w:rPr>
              <w:t>Kwe</w:t>
            </w:r>
          </w:p>
          <w:p w14:paraId="44CA29C9" w14:textId="74633FC2"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2C0867">
              <w:rPr>
                <w:rFonts w:eastAsia="Times New Roman" w:cstheme="minorHAnsi"/>
                <w:lang w:eastAsia="en-ZA"/>
              </w:rPr>
              <w:t>Levubu</w:t>
            </w:r>
            <w:r w:rsidR="004856B9">
              <w:rPr>
                <w:rFonts w:eastAsia="Times New Roman" w:cstheme="minorHAnsi"/>
                <w:lang w:eastAsia="en-ZA"/>
              </w:rPr>
              <w:t>.</w:t>
            </w:r>
          </w:p>
          <w:p w14:paraId="1AB1E4D4" w14:textId="146EAC5D"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D7B7F6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0541FB">
              <w:rPr>
                <w:rFonts w:eastAsia="Times New Roman" w:cstheme="minorHAnsi"/>
                <w:lang w:eastAsia="en-ZA"/>
              </w:rPr>
              <w:t>4</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782BA23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C0867">
              <w:rPr>
                <w:rFonts w:eastAsia="Times New Roman" w:cstheme="minorHAnsi"/>
                <w:lang w:eastAsia="en-ZA"/>
              </w:rPr>
              <w:t>Kwe volunteers on the farm, her parents were part of the original claimant</w:t>
            </w:r>
            <w:r w:rsidR="001C52D7">
              <w:rPr>
                <w:rFonts w:eastAsia="Times New Roman" w:cstheme="minorHAnsi"/>
                <w:lang w:eastAsia="en-ZA"/>
              </w:rPr>
              <w:t>.</w:t>
            </w:r>
            <w:r w:rsidR="002C0867">
              <w:rPr>
                <w:rFonts w:eastAsia="Times New Roman" w:cstheme="minorHAnsi"/>
                <w:lang w:eastAsia="en-ZA"/>
              </w:rPr>
              <w:t xml:space="preserve"> She complains that the post-settlement fund given by the government were not well spend. She argues that the fund should have been invested in the farm and training of the youth. Adding, the youth will benefit enormously from the Agripark, if they were to assist.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xNDQ0MLawMDNX0lEKTi0uzszPAykwrAUAGqy0By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C52D7"/>
    <w:rsid w:val="001D70FA"/>
    <w:rsid w:val="001E4FA9"/>
    <w:rsid w:val="001E6FBC"/>
    <w:rsid w:val="002033BA"/>
    <w:rsid w:val="0021346C"/>
    <w:rsid w:val="00223800"/>
    <w:rsid w:val="00234FBA"/>
    <w:rsid w:val="0026776C"/>
    <w:rsid w:val="00270CBA"/>
    <w:rsid w:val="00272A0E"/>
    <w:rsid w:val="00291CBC"/>
    <w:rsid w:val="00293F85"/>
    <w:rsid w:val="002A5A38"/>
    <w:rsid w:val="002C0867"/>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7F7CA9"/>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30A50"/>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D62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44A07-AC25-4A26-9F3A-CF02E06DA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2023-05-25T17:58:00Z</dcterms:created>
  <dcterms:modified xsi:type="dcterms:W3CDTF">2023-05-30T10:33:00Z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