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D294B" w14:textId="77777777" w:rsidR="001E56FC" w:rsidRPr="006740B1" w:rsidRDefault="001E56FC" w:rsidP="001E56FC">
      <w:pPr>
        <w:spacing w:line="360" w:lineRule="auto"/>
        <w:jc w:val="both"/>
        <w:rPr>
          <w:rFonts w:ascii="Arial" w:hAnsi="Arial" w:cs="Arial"/>
          <w:b/>
          <w:bCs/>
        </w:rPr>
      </w:pPr>
      <w:r w:rsidRPr="006740B1">
        <w:rPr>
          <w:rFonts w:ascii="Arial" w:hAnsi="Arial" w:cs="Arial"/>
          <w:b/>
          <w:bCs/>
        </w:rPr>
        <w:t xml:space="preserve">Table 5.2 Themes and categories </w:t>
      </w:r>
      <w:r>
        <w:rPr>
          <w:rFonts w:ascii="Arial" w:hAnsi="Arial" w:cs="Arial"/>
          <w:b/>
          <w:bCs/>
        </w:rPr>
        <w:t xml:space="preserve">of </w:t>
      </w:r>
      <w:r w:rsidRPr="006740B1">
        <w:rPr>
          <w:rFonts w:ascii="Arial" w:hAnsi="Arial" w:cs="Arial"/>
          <w:b/>
          <w:bCs/>
        </w:rPr>
        <w:t>the psychoeducational program</w:t>
      </w:r>
      <w:r>
        <w:rPr>
          <w:rFonts w:ascii="Arial" w:hAnsi="Arial" w:cs="Arial"/>
          <w:b/>
          <w:bCs/>
        </w:rPr>
        <w:t>me content</w:t>
      </w: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2694"/>
        <w:gridCol w:w="6378"/>
      </w:tblGrid>
      <w:tr w:rsidR="001E56FC" w:rsidRPr="006740B1" w14:paraId="7444F37A" w14:textId="77777777" w:rsidTr="00457F1B">
        <w:trPr>
          <w:trHeight w:val="1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31F600A8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heme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458401C6" w14:textId="77777777" w:rsidR="001E56FC" w:rsidRPr="005D75EA" w:rsidRDefault="001E56FC" w:rsidP="00457F1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Category</w:t>
            </w:r>
          </w:p>
        </w:tc>
      </w:tr>
      <w:tr w:rsidR="001E56FC" w:rsidRPr="006740B1" w14:paraId="52F129CC" w14:textId="77777777" w:rsidTr="00457F1B">
        <w:trPr>
          <w:trHeight w:val="8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7467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1. Interventions to provide information and education for families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483F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 xml:space="preserve">1.1 Mental health education on mental illness (causes, signs and symptoms, </w:t>
            </w:r>
            <w:proofErr w:type="gramStart"/>
            <w:r w:rsidRPr="005D75EA">
              <w:rPr>
                <w:rFonts w:ascii="Arial" w:hAnsi="Arial" w:cs="Arial"/>
                <w:sz w:val="20"/>
                <w:szCs w:val="20"/>
              </w:rPr>
              <w:t>prognosis</w:t>
            </w:r>
            <w:proofErr w:type="gramEnd"/>
            <w:r w:rsidRPr="005D75EA">
              <w:rPr>
                <w:rFonts w:ascii="Arial" w:hAnsi="Arial" w:cs="Arial"/>
                <w:sz w:val="20"/>
                <w:szCs w:val="20"/>
              </w:rPr>
              <w:t xml:space="preserve"> and treatment options)</w:t>
            </w:r>
          </w:p>
          <w:p w14:paraId="708B4E88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1.2</w:t>
            </w:r>
            <w:r>
              <w:rPr>
                <w:rFonts w:ascii="Arial" w:hAnsi="Arial" w:cs="Arial"/>
                <w:sz w:val="20"/>
                <w:szCs w:val="20"/>
              </w:rPr>
              <w:t xml:space="preserve"> Psychotropic medications,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side-effects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and their</w:t>
            </w:r>
            <w:r w:rsidRPr="005D75EA">
              <w:rPr>
                <w:rFonts w:ascii="Arial" w:hAnsi="Arial" w:cs="Arial"/>
                <w:sz w:val="20"/>
                <w:szCs w:val="20"/>
              </w:rPr>
              <w:t xml:space="preserve"> management </w:t>
            </w:r>
          </w:p>
          <w:p w14:paraId="2B50B9B5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 xml:space="preserve">1.3 Management of challenging behaviours                                                              </w:t>
            </w:r>
          </w:p>
        </w:tc>
      </w:tr>
      <w:tr w:rsidR="001E56FC" w:rsidRPr="006740B1" w14:paraId="6E9AFDB5" w14:textId="77777777" w:rsidTr="00457F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D572C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 xml:space="preserve">2. Interventions to enhance family support by the community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E137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2.1 Reduction of stigma and discrimination against family members and MHCUs</w:t>
            </w:r>
          </w:p>
          <w:p w14:paraId="157DD798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2.2 SAPS assis</w:t>
            </w:r>
            <w:r>
              <w:rPr>
                <w:rFonts w:ascii="Arial" w:hAnsi="Arial" w:cs="Arial"/>
                <w:sz w:val="20"/>
                <w:szCs w:val="20"/>
              </w:rPr>
              <w:t>tance during crise</w:t>
            </w:r>
            <w:r w:rsidRPr="005D75EA"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17C4A92E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2.3 Engagement of the MHCUs in community activities</w:t>
            </w:r>
          </w:p>
        </w:tc>
      </w:tr>
      <w:tr w:rsidR="001E56FC" w:rsidRPr="006740B1" w14:paraId="2367A05C" w14:textId="77777777" w:rsidTr="00457F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40B34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3. Interventions to enhance physical care of the MHCUs and family members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EACDE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3.1 Maintenance of personal hygiene of MHCUs</w:t>
            </w:r>
          </w:p>
          <w:p w14:paraId="1AAABED5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 xml:space="preserve">3.2 Assessment of physical health status of the MHCU and family members </w:t>
            </w:r>
          </w:p>
        </w:tc>
      </w:tr>
      <w:tr w:rsidR="001E56FC" w:rsidRPr="006740B1" w14:paraId="3E73885A" w14:textId="77777777" w:rsidTr="00457F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BEFD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 xml:space="preserve">4. Interventions to provide social support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DA63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4.1 Suitable housing for </w:t>
            </w:r>
            <w:r w:rsidRPr="005D75EA">
              <w:rPr>
                <w:rFonts w:ascii="Arial" w:hAnsi="Arial" w:cs="Arial"/>
                <w:sz w:val="20"/>
                <w:szCs w:val="20"/>
              </w:rPr>
              <w:t>MHCUs</w:t>
            </w:r>
          </w:p>
          <w:p w14:paraId="5E9CBFB6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4.2 Shared responsibility between health care providers and family members</w:t>
            </w:r>
          </w:p>
        </w:tc>
      </w:tr>
      <w:tr w:rsidR="001E56FC" w:rsidRPr="006740B1" w14:paraId="050758FB" w14:textId="77777777" w:rsidTr="00457F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2B95D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 xml:space="preserve">5. Interventions to provide financial assistance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085E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5.1 Provision of permanent disability grants</w:t>
            </w:r>
          </w:p>
          <w:p w14:paraId="2623C110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 Establishment of income-</w:t>
            </w:r>
            <w:r w:rsidRPr="005D75EA">
              <w:rPr>
                <w:rFonts w:ascii="Arial" w:hAnsi="Arial" w:cs="Arial"/>
                <w:sz w:val="20"/>
                <w:szCs w:val="20"/>
              </w:rPr>
              <w:t>generating occupational activities</w:t>
            </w:r>
          </w:p>
          <w:p w14:paraId="44B23E28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 xml:space="preserve">5.3 Provision of employment opportunities </w:t>
            </w:r>
          </w:p>
        </w:tc>
      </w:tr>
      <w:tr w:rsidR="001E56FC" w:rsidRPr="006740B1" w14:paraId="554B45C4" w14:textId="77777777" w:rsidTr="00457F1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D3D80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6. Interventions to enhance spiritual supportive care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D0055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6.1 Collaborative care by health professionals, church leaders (pastors) and traditional health practitioners</w:t>
            </w:r>
          </w:p>
          <w:p w14:paraId="7FE2BCDA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6.2 Respect for the belief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D75E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5D75EA">
              <w:rPr>
                <w:rFonts w:ascii="Arial" w:hAnsi="Arial" w:cs="Arial"/>
                <w:sz w:val="20"/>
                <w:szCs w:val="20"/>
              </w:rPr>
              <w:t>MHCUs in relation to treatment programme</w:t>
            </w:r>
          </w:p>
          <w:p w14:paraId="387400B1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6.3 Involvement of church leaders in rehabilitation of the MHCUs</w:t>
            </w:r>
          </w:p>
        </w:tc>
      </w:tr>
      <w:tr w:rsidR="001E56FC" w:rsidRPr="006740B1" w14:paraId="3C42272B" w14:textId="77777777" w:rsidTr="00457F1B">
        <w:trPr>
          <w:trHeight w:val="5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4446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7. Interventions to ensure health care provision by health care providers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03A0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 xml:space="preserve">7.1 Provision of family therapy and counselling  </w:t>
            </w:r>
          </w:p>
          <w:p w14:paraId="487FF4EE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 xml:space="preserve">7.2 Home visits by health care providers </w:t>
            </w:r>
          </w:p>
          <w:p w14:paraId="6FE42633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 xml:space="preserve">7.3 Availability of psychotropic drugs </w:t>
            </w:r>
          </w:p>
          <w:p w14:paraId="1E9A6745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>7.4 Rehabilitation (sheltered employment for the MHCUs, skills training and support groups)</w:t>
            </w:r>
          </w:p>
          <w:p w14:paraId="2478758B" w14:textId="77777777" w:rsidR="001E56FC" w:rsidRPr="005D75EA" w:rsidRDefault="001E56FC" w:rsidP="00457F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5EA">
              <w:rPr>
                <w:rFonts w:ascii="Arial" w:hAnsi="Arial" w:cs="Arial"/>
                <w:sz w:val="20"/>
                <w:szCs w:val="20"/>
              </w:rPr>
              <w:t xml:space="preserve">7.5 Mental health education awareness campaigns </w:t>
            </w:r>
          </w:p>
        </w:tc>
      </w:tr>
    </w:tbl>
    <w:p w14:paraId="56A4CF90" w14:textId="77777777" w:rsidR="00C81F37" w:rsidRDefault="00C81F37"/>
    <w:sectPr w:rsidR="00C81F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FC"/>
    <w:rsid w:val="001E56FC"/>
    <w:rsid w:val="00595F05"/>
    <w:rsid w:val="00B86619"/>
    <w:rsid w:val="00C129A6"/>
    <w:rsid w:val="00C8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E2BE2D"/>
  <w15:chartTrackingRefBased/>
  <w15:docId w15:val="{664A723B-EF41-40AA-A65A-39AC949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6FC"/>
    <w:pPr>
      <w:spacing w:after="200" w:line="276" w:lineRule="auto"/>
    </w:pPr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56F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Takalani Mbedzi</dc:creator>
  <cp:keywords/>
  <dc:description/>
  <cp:lastModifiedBy>Takalani Mbedzi</cp:lastModifiedBy>
  <cp:revision>2</cp:revision>
  <dcterms:created xsi:type="dcterms:W3CDTF">2023-08-10T10:03:00Z</dcterms:created>
  <dcterms:modified xsi:type="dcterms:W3CDTF">2023-08-10T10:03:00Z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42c1c14f-d721-4fc4-b741-3606a2376e3d</vt:lpwstr>
  </property>
</Properties>
</file>