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369B6" w14:textId="3A873081" w:rsidR="003E10D3" w:rsidRPr="009552B0" w:rsidRDefault="00974C53" w:rsidP="009552B0">
      <w:pPr>
        <w:jc w:val="both"/>
        <w:rPr>
          <w:rFonts w:ascii="Arial Narrow" w:hAnsi="Arial Narrow" w:cs="Arial"/>
          <w:b/>
          <w:bCs/>
          <w:sz w:val="24"/>
          <w:szCs w:val="24"/>
        </w:rPr>
      </w:pPr>
      <w:bookmarkStart w:id="0" w:name="_Hlk133188362"/>
      <w:r>
        <w:rPr>
          <w:rFonts w:ascii="Arial Narrow" w:hAnsi="Arial Narrow" w:cs="Arial"/>
          <w:b/>
          <w:bCs/>
          <w:sz w:val="24"/>
          <w:szCs w:val="24"/>
        </w:rPr>
        <w:t xml:space="preserve">Tshepo - </w:t>
      </w:r>
      <w:r w:rsidR="00283E63">
        <w:rPr>
          <w:rFonts w:ascii="Arial Narrow" w:hAnsi="Arial Narrow" w:cs="Arial"/>
          <w:b/>
          <w:bCs/>
          <w:sz w:val="24"/>
          <w:szCs w:val="24"/>
        </w:rPr>
        <w:t>School D</w:t>
      </w:r>
      <w:r w:rsidR="004A028A" w:rsidRPr="009552B0">
        <w:rPr>
          <w:rFonts w:ascii="Arial Narrow" w:hAnsi="Arial Narrow" w:cs="Arial"/>
          <w:b/>
          <w:bCs/>
          <w:sz w:val="24"/>
          <w:szCs w:val="24"/>
        </w:rPr>
        <w:t xml:space="preserve"> - </w:t>
      </w:r>
      <w:r w:rsidR="003E10D3" w:rsidRPr="009552B0">
        <w:rPr>
          <w:rFonts w:ascii="Arial Narrow" w:hAnsi="Arial Narrow" w:cs="Arial"/>
          <w:b/>
          <w:bCs/>
          <w:sz w:val="24"/>
          <w:szCs w:val="24"/>
        </w:rPr>
        <w:t xml:space="preserve"> </w:t>
      </w:r>
      <w:r w:rsidR="00746832" w:rsidRPr="009552B0">
        <w:rPr>
          <w:rFonts w:ascii="Arial Narrow" w:hAnsi="Arial Narrow" w:cs="Arial"/>
          <w:b/>
          <w:bCs/>
          <w:sz w:val="24"/>
          <w:szCs w:val="24"/>
        </w:rPr>
        <w:t xml:space="preserve"> Interview</w:t>
      </w:r>
      <w:r w:rsidR="00283E63">
        <w:rPr>
          <w:rFonts w:ascii="Arial Narrow" w:hAnsi="Arial Narrow" w:cs="Arial"/>
          <w:b/>
          <w:bCs/>
          <w:sz w:val="24"/>
          <w:szCs w:val="24"/>
        </w:rPr>
        <w:t xml:space="preserve"> transcription</w:t>
      </w:r>
    </w:p>
    <w:p w14:paraId="7E03854A" w14:textId="77777777" w:rsidR="00B6164C" w:rsidRPr="009552B0" w:rsidRDefault="00B6164C" w:rsidP="009552B0">
      <w:pPr>
        <w:spacing w:line="360" w:lineRule="auto"/>
        <w:contextualSpacing/>
        <w:jc w:val="both"/>
        <w:rPr>
          <w:rFonts w:ascii="Arial Narrow" w:hAnsi="Arial Narrow" w:cs="Arial"/>
          <w:sz w:val="24"/>
          <w:szCs w:val="24"/>
        </w:rPr>
      </w:pPr>
    </w:p>
    <w:p w14:paraId="4956C3C6" w14:textId="1276F3C3" w:rsidR="00B6164C" w:rsidRPr="009552B0" w:rsidRDefault="00262BC1" w:rsidP="009552B0">
      <w:pPr>
        <w:pStyle w:val="ListParagraph"/>
        <w:numPr>
          <w:ilvl w:val="0"/>
          <w:numId w:val="3"/>
        </w:numPr>
        <w:spacing w:line="360" w:lineRule="auto"/>
        <w:jc w:val="both"/>
        <w:rPr>
          <w:rFonts w:ascii="Arial Narrow" w:eastAsia="Calibri" w:hAnsi="Arial Narrow" w:cs="Arial"/>
          <w:b/>
          <w:bCs/>
          <w:sz w:val="24"/>
          <w:szCs w:val="24"/>
          <w:lang w:val="en-US"/>
        </w:rPr>
      </w:pPr>
      <w:r w:rsidRPr="009552B0">
        <w:rPr>
          <w:rFonts w:ascii="Arial Narrow" w:eastAsia="Calibri" w:hAnsi="Arial Narrow" w:cs="Arial"/>
          <w:b/>
          <w:bCs/>
          <w:sz w:val="24"/>
          <w:szCs w:val="24"/>
          <w:lang w:val="en-US"/>
        </w:rPr>
        <w:t>Which topics do you teach in Life Orientation that prepare or may prepare Grade 12 learners for tertiary education?</w:t>
      </w:r>
    </w:p>
    <w:p w14:paraId="03EE6C48" w14:textId="44860EA7" w:rsidR="004A028A" w:rsidRPr="009552B0" w:rsidRDefault="004A028A" w:rsidP="009552B0">
      <w:pPr>
        <w:spacing w:line="360" w:lineRule="auto"/>
        <w:ind w:left="360"/>
        <w:jc w:val="both"/>
        <w:rPr>
          <w:rFonts w:ascii="Arial Narrow" w:eastAsia="Calibri" w:hAnsi="Arial Narrow" w:cs="Arial"/>
          <w:sz w:val="24"/>
          <w:szCs w:val="24"/>
          <w:lang w:val="en-US"/>
        </w:rPr>
      </w:pPr>
      <w:r w:rsidRPr="009552B0">
        <w:rPr>
          <w:rFonts w:ascii="Arial Narrow" w:eastAsia="Calibri" w:hAnsi="Arial Narrow" w:cs="Arial"/>
          <w:sz w:val="24"/>
          <w:szCs w:val="24"/>
          <w:highlight w:val="yellow"/>
          <w:lang w:val="en-US"/>
        </w:rPr>
        <w:t>Careers and Career choice topic</w:t>
      </w:r>
      <w:r w:rsidRPr="009552B0">
        <w:rPr>
          <w:rFonts w:ascii="Arial Narrow" w:eastAsia="Calibri" w:hAnsi="Arial Narrow" w:cs="Arial"/>
          <w:sz w:val="24"/>
          <w:szCs w:val="24"/>
          <w:lang w:val="en-US"/>
        </w:rPr>
        <w:t xml:space="preserve"> </w:t>
      </w:r>
      <w:r w:rsidRPr="009552B0">
        <w:rPr>
          <w:rFonts w:ascii="Arial Narrow" w:eastAsia="Calibri" w:hAnsi="Arial Narrow" w:cs="Arial"/>
          <w:sz w:val="24"/>
          <w:szCs w:val="24"/>
          <w:highlight w:val="yellow"/>
          <w:lang w:val="en-US"/>
        </w:rPr>
        <w:t xml:space="preserve">– where we advise them about certain institutions which they can study at , where we also inform them that they do not have to study at Universities only , there are also TVET where they can become artisans, and if they did not perform well they can have an option to upgrade their marks, they can choose to work after completing grade 12 and or even participate in learnership. We also invite institutions to come and share with them the required information about studying at </w:t>
      </w:r>
      <w:r w:rsidR="00834C54" w:rsidRPr="009552B0">
        <w:rPr>
          <w:rFonts w:ascii="Arial Narrow" w:eastAsia="Calibri" w:hAnsi="Arial Narrow" w:cs="Arial"/>
          <w:sz w:val="24"/>
          <w:szCs w:val="24"/>
          <w:highlight w:val="yellow"/>
          <w:lang w:val="en-US"/>
        </w:rPr>
        <w:t>Universities. So</w:t>
      </w:r>
      <w:r w:rsidRPr="009552B0">
        <w:rPr>
          <w:rFonts w:ascii="Arial Narrow" w:eastAsia="Calibri" w:hAnsi="Arial Narrow" w:cs="Arial"/>
          <w:sz w:val="24"/>
          <w:szCs w:val="24"/>
          <w:highlight w:val="yellow"/>
          <w:lang w:val="en-US"/>
        </w:rPr>
        <w:t xml:space="preserve"> we are trying our level best in helping this </w:t>
      </w:r>
      <w:r w:rsidR="00834C54" w:rsidRPr="009552B0">
        <w:rPr>
          <w:rFonts w:ascii="Arial Narrow" w:eastAsia="Calibri" w:hAnsi="Arial Narrow" w:cs="Arial"/>
          <w:sz w:val="24"/>
          <w:szCs w:val="24"/>
          <w:highlight w:val="yellow"/>
          <w:lang w:val="en-US"/>
        </w:rPr>
        <w:t>kids….</w:t>
      </w:r>
    </w:p>
    <w:p w14:paraId="0C288D34" w14:textId="6A3A9C3C" w:rsidR="004A028A" w:rsidRPr="009552B0" w:rsidRDefault="004A028A" w:rsidP="009552B0">
      <w:pPr>
        <w:spacing w:line="360" w:lineRule="auto"/>
        <w:ind w:left="360"/>
        <w:jc w:val="both"/>
        <w:rPr>
          <w:rFonts w:ascii="Arial Narrow" w:eastAsia="Calibri" w:hAnsi="Arial Narrow" w:cs="Arial"/>
          <w:sz w:val="24"/>
          <w:szCs w:val="24"/>
          <w:lang w:val="en-US"/>
        </w:rPr>
      </w:pPr>
      <w:r w:rsidRPr="009552B0">
        <w:rPr>
          <w:rFonts w:ascii="Arial Narrow" w:eastAsia="Calibri" w:hAnsi="Arial Narrow" w:cs="Arial"/>
          <w:sz w:val="24"/>
          <w:szCs w:val="24"/>
          <w:lang w:val="en-US"/>
        </w:rPr>
        <w:t xml:space="preserve">Also health issues , it is also a major thing – whereby </w:t>
      </w:r>
      <w:r w:rsidR="00834C54" w:rsidRPr="009552B0">
        <w:rPr>
          <w:rFonts w:ascii="Arial Narrow" w:eastAsia="Calibri" w:hAnsi="Arial Narrow" w:cs="Arial"/>
          <w:sz w:val="24"/>
          <w:szCs w:val="24"/>
          <w:highlight w:val="yellow"/>
          <w:lang w:val="en-US"/>
        </w:rPr>
        <w:t>we encourage our learners to live a healthy lifestyle and how to conduct themselves</w:t>
      </w:r>
      <w:r w:rsidR="00834C54" w:rsidRPr="009552B0">
        <w:rPr>
          <w:rFonts w:ascii="Arial Narrow" w:eastAsia="Calibri" w:hAnsi="Arial Narrow" w:cs="Arial"/>
          <w:sz w:val="24"/>
          <w:szCs w:val="24"/>
          <w:lang w:val="en-US"/>
        </w:rPr>
        <w:t xml:space="preserve"> </w:t>
      </w:r>
    </w:p>
    <w:p w14:paraId="4A544051" w14:textId="74A1FB80" w:rsidR="004A028A" w:rsidRPr="009552B0" w:rsidRDefault="004A028A" w:rsidP="009552B0">
      <w:pPr>
        <w:spacing w:line="360" w:lineRule="auto"/>
        <w:ind w:left="360"/>
        <w:jc w:val="both"/>
        <w:rPr>
          <w:rFonts w:ascii="Arial Narrow" w:eastAsia="Calibri" w:hAnsi="Arial Narrow" w:cs="Arial"/>
          <w:sz w:val="24"/>
          <w:szCs w:val="24"/>
          <w:lang w:val="en-US"/>
        </w:rPr>
      </w:pPr>
      <w:bookmarkStart w:id="1" w:name="_Hlk128281799"/>
      <w:r w:rsidRPr="009552B0">
        <w:rPr>
          <w:rFonts w:ascii="Arial Narrow" w:eastAsia="Calibri" w:hAnsi="Arial Narrow" w:cs="Arial"/>
          <w:sz w:val="24"/>
          <w:szCs w:val="24"/>
          <w:highlight w:val="yellow"/>
          <w:lang w:val="en-US"/>
        </w:rPr>
        <w:t>We encourage them to participate in extra-curricular activities</w:t>
      </w:r>
      <w:r w:rsidR="00834C54" w:rsidRPr="009552B0">
        <w:rPr>
          <w:rFonts w:ascii="Arial Narrow" w:eastAsia="Calibri" w:hAnsi="Arial Narrow" w:cs="Arial"/>
          <w:sz w:val="24"/>
          <w:szCs w:val="24"/>
          <w:highlight w:val="yellow"/>
          <w:lang w:val="en-US"/>
        </w:rPr>
        <w:t xml:space="preserve"> because it might be helpful </w:t>
      </w:r>
      <w:r w:rsidR="003B0ED0" w:rsidRPr="009552B0">
        <w:rPr>
          <w:rFonts w:ascii="Arial Narrow" w:eastAsia="Calibri" w:hAnsi="Arial Narrow" w:cs="Arial"/>
          <w:sz w:val="24"/>
          <w:szCs w:val="24"/>
          <w:highlight w:val="yellow"/>
          <w:lang w:val="en-US"/>
        </w:rPr>
        <w:t>for them …some do consider studying something related to their</w:t>
      </w:r>
      <w:r w:rsidR="00834C54" w:rsidRPr="009552B0">
        <w:rPr>
          <w:rFonts w:ascii="Arial Narrow" w:eastAsia="Calibri" w:hAnsi="Arial Narrow" w:cs="Arial"/>
          <w:sz w:val="24"/>
          <w:szCs w:val="24"/>
          <w:highlight w:val="yellow"/>
          <w:lang w:val="en-US"/>
        </w:rPr>
        <w:t xml:space="preserve"> talents</w:t>
      </w:r>
      <w:r w:rsidR="003B0ED0" w:rsidRPr="009552B0">
        <w:rPr>
          <w:rFonts w:ascii="Arial Narrow" w:eastAsia="Calibri" w:hAnsi="Arial Narrow" w:cs="Arial"/>
          <w:sz w:val="24"/>
          <w:szCs w:val="24"/>
          <w:highlight w:val="yellow"/>
          <w:lang w:val="en-US"/>
        </w:rPr>
        <w:t>.</w:t>
      </w:r>
    </w:p>
    <w:bookmarkEnd w:id="1"/>
    <w:p w14:paraId="732747F6" w14:textId="707FAB1E" w:rsidR="004A028A" w:rsidRPr="009552B0" w:rsidRDefault="004A028A" w:rsidP="009552B0">
      <w:pPr>
        <w:spacing w:line="360" w:lineRule="auto"/>
        <w:ind w:left="360"/>
        <w:jc w:val="both"/>
        <w:rPr>
          <w:rFonts w:ascii="Arial Narrow" w:eastAsia="Calibri" w:hAnsi="Arial Narrow" w:cs="Arial"/>
          <w:sz w:val="24"/>
          <w:szCs w:val="24"/>
          <w:lang w:val="en-US"/>
        </w:rPr>
      </w:pPr>
      <w:r w:rsidRPr="009552B0">
        <w:rPr>
          <w:rFonts w:ascii="Arial Narrow" w:eastAsia="Calibri" w:hAnsi="Arial Narrow" w:cs="Arial"/>
          <w:sz w:val="24"/>
          <w:szCs w:val="24"/>
          <w:highlight w:val="yellow"/>
          <w:lang w:val="en-US"/>
        </w:rPr>
        <w:t xml:space="preserve">We also help them </w:t>
      </w:r>
      <w:r w:rsidR="00834C54" w:rsidRPr="009552B0">
        <w:rPr>
          <w:rFonts w:ascii="Arial Narrow" w:eastAsia="Calibri" w:hAnsi="Arial Narrow" w:cs="Arial"/>
          <w:sz w:val="24"/>
          <w:szCs w:val="24"/>
          <w:highlight w:val="yellow"/>
          <w:lang w:val="en-US"/>
        </w:rPr>
        <w:t>mentally</w:t>
      </w:r>
      <w:r w:rsidRPr="009552B0">
        <w:rPr>
          <w:rFonts w:ascii="Arial Narrow" w:eastAsia="Calibri" w:hAnsi="Arial Narrow" w:cs="Arial"/>
          <w:sz w:val="24"/>
          <w:szCs w:val="24"/>
          <w:highlight w:val="yellow"/>
          <w:lang w:val="en-US"/>
        </w:rPr>
        <w:t xml:space="preserve"> </w:t>
      </w:r>
      <w:r w:rsidR="00834C54" w:rsidRPr="009552B0">
        <w:rPr>
          <w:rFonts w:ascii="Arial Narrow" w:eastAsia="Calibri" w:hAnsi="Arial Narrow" w:cs="Arial"/>
          <w:sz w:val="24"/>
          <w:szCs w:val="24"/>
          <w:highlight w:val="yellow"/>
          <w:lang w:val="en-US"/>
        </w:rPr>
        <w:t>…with this issues  to assist them to avoid this issues of being depressed…</w:t>
      </w:r>
      <w:r w:rsidRPr="009552B0">
        <w:rPr>
          <w:rFonts w:ascii="Arial Narrow" w:eastAsia="Calibri" w:hAnsi="Arial Narrow" w:cs="Arial"/>
          <w:sz w:val="24"/>
          <w:szCs w:val="24"/>
          <w:highlight w:val="yellow"/>
          <w:lang w:val="en-US"/>
        </w:rPr>
        <w:t xml:space="preserve">so that </w:t>
      </w:r>
      <w:r w:rsidR="00834C54" w:rsidRPr="009552B0">
        <w:rPr>
          <w:rFonts w:ascii="Arial Narrow" w:eastAsia="Calibri" w:hAnsi="Arial Narrow" w:cs="Arial"/>
          <w:sz w:val="24"/>
          <w:szCs w:val="24"/>
          <w:highlight w:val="yellow"/>
          <w:lang w:val="en-US"/>
        </w:rPr>
        <w:t>they can be able to cope with mental health issues</w:t>
      </w:r>
      <w:r w:rsidR="00834C54" w:rsidRPr="009552B0">
        <w:rPr>
          <w:rFonts w:ascii="Arial Narrow" w:eastAsia="Calibri" w:hAnsi="Arial Narrow" w:cs="Arial"/>
          <w:sz w:val="24"/>
          <w:szCs w:val="24"/>
          <w:lang w:val="en-US"/>
        </w:rPr>
        <w:t xml:space="preserve"> and </w:t>
      </w:r>
    </w:p>
    <w:p w14:paraId="13BB14CA" w14:textId="2D1760D7" w:rsidR="00243B22" w:rsidRPr="009552B0" w:rsidRDefault="004A028A" w:rsidP="009552B0">
      <w:pPr>
        <w:spacing w:line="360" w:lineRule="auto"/>
        <w:ind w:left="360"/>
        <w:jc w:val="both"/>
        <w:rPr>
          <w:rFonts w:ascii="Arial Narrow" w:eastAsia="Calibri" w:hAnsi="Arial Narrow" w:cs="Arial"/>
          <w:sz w:val="24"/>
          <w:szCs w:val="24"/>
          <w:lang w:val="en-US"/>
        </w:rPr>
      </w:pPr>
      <w:r w:rsidRPr="009552B0">
        <w:rPr>
          <w:rFonts w:ascii="Arial Narrow" w:eastAsia="Calibri" w:hAnsi="Arial Narrow" w:cs="Arial"/>
          <w:sz w:val="24"/>
          <w:szCs w:val="24"/>
          <w:lang w:val="en-US"/>
        </w:rPr>
        <w:t>And also being a responsible citizen, how to behave</w:t>
      </w:r>
      <w:r w:rsidR="00834C54" w:rsidRPr="009552B0">
        <w:rPr>
          <w:rFonts w:ascii="Arial Narrow" w:eastAsia="Calibri" w:hAnsi="Arial Narrow" w:cs="Arial"/>
          <w:sz w:val="24"/>
          <w:szCs w:val="24"/>
          <w:lang w:val="en-US"/>
        </w:rPr>
        <w:t>….</w:t>
      </w:r>
      <w:r w:rsidR="00834C54" w:rsidRPr="009552B0">
        <w:rPr>
          <w:rFonts w:ascii="Arial Narrow" w:eastAsia="Calibri" w:hAnsi="Arial Narrow" w:cs="Arial"/>
          <w:sz w:val="24"/>
          <w:szCs w:val="24"/>
          <w:highlight w:val="yellow"/>
          <w:lang w:val="en-US"/>
        </w:rPr>
        <w:t>we teach them that rights go along with responsibility and accountability.</w:t>
      </w:r>
      <w:r w:rsidR="00834C54" w:rsidRPr="009552B0">
        <w:rPr>
          <w:rFonts w:ascii="Arial Narrow" w:eastAsia="Calibri" w:hAnsi="Arial Narrow" w:cs="Arial"/>
          <w:sz w:val="24"/>
          <w:szCs w:val="24"/>
          <w:lang w:val="en-US"/>
        </w:rPr>
        <w:t xml:space="preserve"> </w:t>
      </w:r>
    </w:p>
    <w:p w14:paraId="7C79C22B" w14:textId="74EADB9D" w:rsidR="00262BC1" w:rsidRPr="009552B0" w:rsidRDefault="00262BC1" w:rsidP="009552B0">
      <w:pPr>
        <w:pStyle w:val="ListParagraph"/>
        <w:numPr>
          <w:ilvl w:val="0"/>
          <w:numId w:val="3"/>
        </w:numPr>
        <w:jc w:val="both"/>
        <w:rPr>
          <w:rFonts w:ascii="Arial Narrow" w:eastAsia="Calibri" w:hAnsi="Arial Narrow" w:cs="Arial"/>
          <w:b/>
          <w:bCs/>
          <w:sz w:val="24"/>
          <w:szCs w:val="24"/>
          <w:lang w:val="en-US"/>
        </w:rPr>
      </w:pPr>
      <w:r w:rsidRPr="009552B0">
        <w:rPr>
          <w:rFonts w:ascii="Arial Narrow" w:eastAsia="Calibri" w:hAnsi="Arial Narrow" w:cs="Arial"/>
          <w:b/>
          <w:bCs/>
          <w:sz w:val="24"/>
          <w:szCs w:val="24"/>
          <w:lang w:val="en-US"/>
        </w:rPr>
        <w:t xml:space="preserve">What is your understanding of the word “support” in context of preparing learners for transition to tertiary education? </w:t>
      </w:r>
    </w:p>
    <w:p w14:paraId="70F8091F" w14:textId="77777777" w:rsidR="00834C54" w:rsidRPr="009552B0" w:rsidRDefault="00834C54" w:rsidP="009552B0">
      <w:pPr>
        <w:ind w:left="360"/>
        <w:jc w:val="both"/>
        <w:rPr>
          <w:rFonts w:ascii="Arial Narrow" w:eastAsia="Calibri" w:hAnsi="Arial Narrow" w:cs="Arial"/>
          <w:b/>
          <w:bCs/>
          <w:sz w:val="24"/>
          <w:szCs w:val="24"/>
          <w:lang w:val="en-US"/>
        </w:rPr>
      </w:pPr>
    </w:p>
    <w:p w14:paraId="41A55F2A" w14:textId="611B75E2" w:rsidR="004A028A" w:rsidRPr="009552B0" w:rsidRDefault="004A028A" w:rsidP="009552B0">
      <w:pPr>
        <w:jc w:val="both"/>
        <w:rPr>
          <w:rFonts w:ascii="Arial Narrow" w:eastAsia="Calibri" w:hAnsi="Arial Narrow" w:cs="Arial"/>
          <w:sz w:val="24"/>
          <w:szCs w:val="24"/>
          <w:lang w:val="en-US"/>
        </w:rPr>
      </w:pPr>
      <w:bookmarkStart w:id="2" w:name="_Hlk128285043"/>
      <w:r w:rsidRPr="009552B0">
        <w:rPr>
          <w:rFonts w:ascii="Arial Narrow" w:eastAsia="Calibri" w:hAnsi="Arial Narrow" w:cs="Arial"/>
          <w:sz w:val="24"/>
          <w:szCs w:val="24"/>
          <w:highlight w:val="yellow"/>
          <w:lang w:val="en-US"/>
        </w:rPr>
        <w:t xml:space="preserve">Support is </w:t>
      </w:r>
      <w:r w:rsidR="00D27FD5" w:rsidRPr="009552B0">
        <w:rPr>
          <w:rFonts w:ascii="Arial Narrow" w:eastAsia="Calibri" w:hAnsi="Arial Narrow" w:cs="Arial"/>
          <w:sz w:val="24"/>
          <w:szCs w:val="24"/>
          <w:highlight w:val="yellow"/>
          <w:lang w:val="en-US"/>
        </w:rPr>
        <w:t xml:space="preserve">about guiding these learners, it is about </w:t>
      </w:r>
      <w:r w:rsidRPr="009552B0">
        <w:rPr>
          <w:rFonts w:ascii="Arial Narrow" w:eastAsia="Calibri" w:hAnsi="Arial Narrow" w:cs="Arial"/>
          <w:sz w:val="24"/>
          <w:szCs w:val="24"/>
          <w:highlight w:val="yellow"/>
          <w:lang w:val="en-US"/>
        </w:rPr>
        <w:t xml:space="preserve">giving these learners materials, giving them information, exposing them to a number of </w:t>
      </w:r>
      <w:r w:rsidR="00571FDD" w:rsidRPr="009552B0">
        <w:rPr>
          <w:rFonts w:ascii="Arial Narrow" w:eastAsia="Calibri" w:hAnsi="Arial Narrow" w:cs="Arial"/>
          <w:sz w:val="24"/>
          <w:szCs w:val="24"/>
          <w:highlight w:val="yellow"/>
          <w:lang w:val="en-US"/>
        </w:rPr>
        <w:t>career exhibitions.</w:t>
      </w:r>
    </w:p>
    <w:p w14:paraId="0D5285B5" w14:textId="274432B9" w:rsidR="004A028A" w:rsidRPr="009552B0" w:rsidRDefault="004A028A" w:rsidP="009552B0">
      <w:pPr>
        <w:jc w:val="both"/>
        <w:rPr>
          <w:rFonts w:ascii="Arial Narrow" w:eastAsia="Calibri" w:hAnsi="Arial Narrow" w:cs="Arial"/>
          <w:sz w:val="24"/>
          <w:szCs w:val="24"/>
          <w:lang w:val="en-US"/>
        </w:rPr>
      </w:pPr>
      <w:r w:rsidRPr="009552B0">
        <w:rPr>
          <w:rFonts w:ascii="Arial Narrow" w:eastAsia="Calibri" w:hAnsi="Arial Narrow" w:cs="Arial"/>
          <w:sz w:val="24"/>
          <w:szCs w:val="24"/>
          <w:lang w:val="en-US"/>
        </w:rPr>
        <w:t xml:space="preserve">Institutions such as UP, UFS, UJ, </w:t>
      </w:r>
      <w:r w:rsidR="00571FDD" w:rsidRPr="009552B0">
        <w:rPr>
          <w:rFonts w:ascii="Arial Narrow" w:eastAsia="Calibri" w:hAnsi="Arial Narrow" w:cs="Arial"/>
          <w:sz w:val="24"/>
          <w:szCs w:val="24"/>
          <w:lang w:val="en-US"/>
        </w:rPr>
        <w:t xml:space="preserve">Wits </w:t>
      </w:r>
      <w:r w:rsidRPr="009552B0">
        <w:rPr>
          <w:rFonts w:ascii="Arial Narrow" w:eastAsia="Calibri" w:hAnsi="Arial Narrow" w:cs="Arial"/>
          <w:sz w:val="24"/>
          <w:szCs w:val="24"/>
          <w:lang w:val="en-US"/>
        </w:rPr>
        <w:t xml:space="preserve">UFS , NWU  and other private institutions </w:t>
      </w:r>
      <w:r w:rsidR="00D27FD5" w:rsidRPr="009552B0">
        <w:rPr>
          <w:rFonts w:ascii="Arial Narrow" w:eastAsia="Calibri" w:hAnsi="Arial Narrow" w:cs="Arial"/>
          <w:sz w:val="24"/>
          <w:szCs w:val="24"/>
          <w:lang w:val="en-US"/>
        </w:rPr>
        <w:t>visited</w:t>
      </w:r>
      <w:r w:rsidR="00834C54" w:rsidRPr="009552B0">
        <w:rPr>
          <w:rFonts w:ascii="Arial Narrow" w:eastAsia="Calibri" w:hAnsi="Arial Narrow" w:cs="Arial"/>
          <w:sz w:val="24"/>
          <w:szCs w:val="24"/>
          <w:lang w:val="en-US"/>
        </w:rPr>
        <w:t xml:space="preserve"> our school this year. </w:t>
      </w:r>
      <w:r w:rsidR="00571FDD" w:rsidRPr="009552B0">
        <w:rPr>
          <w:rFonts w:ascii="Arial Narrow" w:eastAsia="Calibri" w:hAnsi="Arial Narrow" w:cs="Arial"/>
          <w:sz w:val="24"/>
          <w:szCs w:val="24"/>
          <w:lang w:val="en-US"/>
        </w:rPr>
        <w:t xml:space="preserve">And also the skills colleges such as designer colleges do come to visit our learners. </w:t>
      </w:r>
      <w:r w:rsidR="00834C54" w:rsidRPr="009552B0">
        <w:rPr>
          <w:rFonts w:ascii="Arial Narrow" w:eastAsia="Calibri" w:hAnsi="Arial Narrow" w:cs="Arial"/>
          <w:sz w:val="24"/>
          <w:szCs w:val="24"/>
          <w:highlight w:val="yellow"/>
          <w:lang w:val="en-US"/>
        </w:rPr>
        <w:t>So inviting this institutions is part of the support that I give to the Grade 12 learners.</w:t>
      </w:r>
      <w:bookmarkEnd w:id="2"/>
      <w:r w:rsidR="00834C54" w:rsidRPr="009552B0">
        <w:rPr>
          <w:rFonts w:ascii="Arial Narrow" w:eastAsia="Calibri" w:hAnsi="Arial Narrow" w:cs="Arial"/>
          <w:sz w:val="24"/>
          <w:szCs w:val="24"/>
          <w:lang w:val="en-US"/>
        </w:rPr>
        <w:t xml:space="preserve"> </w:t>
      </w:r>
    </w:p>
    <w:p w14:paraId="49C9F2E1" w14:textId="6377797A" w:rsidR="00B824FF" w:rsidRPr="009552B0" w:rsidRDefault="00B824FF" w:rsidP="009552B0">
      <w:pPr>
        <w:jc w:val="both"/>
        <w:rPr>
          <w:rFonts w:ascii="Arial Narrow" w:eastAsia="Calibri" w:hAnsi="Arial Narrow" w:cs="Arial"/>
          <w:sz w:val="24"/>
          <w:szCs w:val="24"/>
          <w:lang w:val="en-US"/>
        </w:rPr>
      </w:pPr>
    </w:p>
    <w:p w14:paraId="16512FB3" w14:textId="78DE51D0" w:rsidR="008E2A76" w:rsidRPr="009552B0" w:rsidRDefault="00262BC1" w:rsidP="009552B0">
      <w:pPr>
        <w:pStyle w:val="ListParagraph"/>
        <w:numPr>
          <w:ilvl w:val="0"/>
          <w:numId w:val="3"/>
        </w:numPr>
        <w:spacing w:line="360" w:lineRule="auto"/>
        <w:jc w:val="both"/>
        <w:rPr>
          <w:rFonts w:ascii="Arial Narrow" w:eastAsia="Calibri" w:hAnsi="Arial Narrow" w:cs="Arial"/>
          <w:b/>
          <w:bCs/>
          <w:sz w:val="24"/>
          <w:szCs w:val="24"/>
          <w:lang w:val="en-US"/>
        </w:rPr>
      </w:pPr>
      <w:r w:rsidRPr="009552B0">
        <w:rPr>
          <w:rFonts w:ascii="Arial Narrow" w:eastAsia="Calibri" w:hAnsi="Arial Narrow" w:cs="Arial"/>
          <w:b/>
          <w:bCs/>
          <w:sz w:val="24"/>
          <w:szCs w:val="24"/>
          <w:lang w:val="en-US"/>
        </w:rPr>
        <w:t>How do you currently support Grade 12 learners to prepare for the transition to tertiary education?</w:t>
      </w:r>
    </w:p>
    <w:p w14:paraId="0DB3D554" w14:textId="587C9B9F" w:rsidR="008E2A76" w:rsidRPr="009552B0" w:rsidRDefault="00571FDD" w:rsidP="009552B0">
      <w:pPr>
        <w:jc w:val="both"/>
        <w:rPr>
          <w:rFonts w:ascii="Arial Narrow" w:eastAsia="Calibri" w:hAnsi="Arial Narrow" w:cs="Arial"/>
          <w:sz w:val="24"/>
          <w:szCs w:val="24"/>
          <w:lang w:val="en-US"/>
        </w:rPr>
      </w:pPr>
      <w:r w:rsidRPr="009552B0">
        <w:rPr>
          <w:rFonts w:ascii="Arial Narrow" w:eastAsia="Calibri" w:hAnsi="Arial Narrow" w:cs="Arial"/>
          <w:sz w:val="24"/>
          <w:szCs w:val="24"/>
          <w:lang w:val="en-US"/>
        </w:rPr>
        <w:t xml:space="preserve">Like I said before …Ummm </w:t>
      </w:r>
      <w:r w:rsidRPr="009552B0">
        <w:rPr>
          <w:rFonts w:ascii="Arial Narrow" w:eastAsia="Calibri" w:hAnsi="Arial Narrow" w:cs="Arial"/>
          <w:sz w:val="24"/>
          <w:szCs w:val="24"/>
          <w:highlight w:val="yellow"/>
          <w:lang w:val="en-US"/>
        </w:rPr>
        <w:t xml:space="preserve">We need to give them more information about what is happening out there at tertiary institutions , share with them the challenges they may experience in tertiary….ummm they need </w:t>
      </w:r>
      <w:r w:rsidRPr="009552B0">
        <w:rPr>
          <w:rFonts w:ascii="Arial Narrow" w:eastAsia="Calibri" w:hAnsi="Arial Narrow" w:cs="Arial"/>
          <w:sz w:val="24"/>
          <w:szCs w:val="24"/>
          <w:highlight w:val="yellow"/>
          <w:lang w:val="en-US"/>
        </w:rPr>
        <w:lastRenderedPageBreak/>
        <w:t>to be prepared and know that next year they will be in a totally different environment so they need to also be independent.</w:t>
      </w:r>
      <w:r w:rsidRPr="009552B0">
        <w:rPr>
          <w:rFonts w:ascii="Arial Narrow" w:eastAsia="Calibri" w:hAnsi="Arial Narrow" w:cs="Arial"/>
          <w:sz w:val="24"/>
          <w:szCs w:val="24"/>
          <w:lang w:val="en-US"/>
        </w:rPr>
        <w:t xml:space="preserve"> </w:t>
      </w:r>
    </w:p>
    <w:p w14:paraId="57C7052C" w14:textId="77777777" w:rsidR="008E2A76" w:rsidRPr="009552B0" w:rsidRDefault="008E2A76" w:rsidP="009552B0">
      <w:pPr>
        <w:spacing w:line="360" w:lineRule="auto"/>
        <w:contextualSpacing/>
        <w:jc w:val="both"/>
        <w:rPr>
          <w:rFonts w:ascii="Arial Narrow" w:eastAsia="Calibri" w:hAnsi="Arial Narrow" w:cs="Arial"/>
          <w:sz w:val="24"/>
          <w:szCs w:val="24"/>
          <w:lang w:val="en-US"/>
        </w:rPr>
      </w:pPr>
    </w:p>
    <w:p w14:paraId="2F2F6DEC" w14:textId="3EBF06E0" w:rsidR="00262BC1" w:rsidRPr="009552B0" w:rsidRDefault="00262BC1" w:rsidP="009552B0">
      <w:pPr>
        <w:pStyle w:val="ListParagraph"/>
        <w:numPr>
          <w:ilvl w:val="0"/>
          <w:numId w:val="3"/>
        </w:numPr>
        <w:spacing w:line="360" w:lineRule="auto"/>
        <w:jc w:val="both"/>
        <w:rPr>
          <w:rFonts w:ascii="Arial Narrow" w:eastAsia="Calibri" w:hAnsi="Arial Narrow" w:cs="Arial"/>
          <w:b/>
          <w:bCs/>
          <w:sz w:val="24"/>
          <w:szCs w:val="24"/>
          <w:lang w:val="en-US"/>
        </w:rPr>
      </w:pPr>
      <w:r w:rsidRPr="009552B0">
        <w:rPr>
          <w:rFonts w:ascii="Arial Narrow" w:eastAsia="Calibri" w:hAnsi="Arial Narrow" w:cs="Arial"/>
          <w:b/>
          <w:bCs/>
          <w:sz w:val="24"/>
          <w:szCs w:val="24"/>
          <w:lang w:val="en-US"/>
        </w:rPr>
        <w:t>What role do you play in supporting Grade 12 learners for smooth transition to tertiary education?</w:t>
      </w:r>
    </w:p>
    <w:p w14:paraId="2544289A" w14:textId="37448691" w:rsidR="008E2A76" w:rsidRPr="009552B0" w:rsidRDefault="00571FDD" w:rsidP="009552B0">
      <w:pPr>
        <w:spacing w:line="360" w:lineRule="auto"/>
        <w:contextualSpacing/>
        <w:jc w:val="both"/>
        <w:rPr>
          <w:rFonts w:ascii="Arial Narrow" w:eastAsia="Calibri" w:hAnsi="Arial Narrow" w:cs="Arial"/>
          <w:sz w:val="24"/>
          <w:szCs w:val="24"/>
          <w:lang w:val="en-US"/>
        </w:rPr>
      </w:pPr>
      <w:r w:rsidRPr="009552B0">
        <w:rPr>
          <w:rFonts w:ascii="Arial Narrow" w:eastAsia="Calibri" w:hAnsi="Arial Narrow" w:cs="Arial"/>
          <w:sz w:val="24"/>
          <w:szCs w:val="24"/>
          <w:lang w:val="en-US"/>
        </w:rPr>
        <w:t>Share information about ter</w:t>
      </w:r>
      <w:r w:rsidR="007609B3" w:rsidRPr="009552B0">
        <w:rPr>
          <w:rFonts w:ascii="Arial Narrow" w:eastAsia="Calibri" w:hAnsi="Arial Narrow" w:cs="Arial"/>
          <w:sz w:val="24"/>
          <w:szCs w:val="24"/>
          <w:lang w:val="en-US"/>
        </w:rPr>
        <w:t>tiary institutions with them….</w:t>
      </w:r>
      <w:r w:rsidR="009552B0">
        <w:rPr>
          <w:rFonts w:ascii="Arial Narrow" w:eastAsia="Calibri" w:hAnsi="Arial Narrow" w:cs="Arial"/>
          <w:sz w:val="24"/>
          <w:szCs w:val="24"/>
          <w:lang w:val="en-US"/>
        </w:rPr>
        <w:t>I think I have shared these information in the previous question.</w:t>
      </w:r>
      <w:r w:rsidR="007609B3" w:rsidRPr="009552B0">
        <w:rPr>
          <w:rFonts w:ascii="Arial Narrow" w:eastAsia="Calibri" w:hAnsi="Arial Narrow" w:cs="Arial"/>
          <w:sz w:val="24"/>
          <w:szCs w:val="24"/>
          <w:lang w:val="en-US"/>
        </w:rPr>
        <w:t xml:space="preserve"> </w:t>
      </w:r>
    </w:p>
    <w:p w14:paraId="131B39DF" w14:textId="77777777" w:rsidR="008E2A76" w:rsidRPr="009552B0" w:rsidRDefault="008E2A76" w:rsidP="009552B0">
      <w:pPr>
        <w:spacing w:line="360" w:lineRule="auto"/>
        <w:contextualSpacing/>
        <w:jc w:val="both"/>
        <w:rPr>
          <w:rFonts w:ascii="Arial Narrow" w:eastAsia="Calibri" w:hAnsi="Arial Narrow" w:cs="Arial"/>
          <w:sz w:val="24"/>
          <w:szCs w:val="24"/>
          <w:lang w:val="en-US"/>
        </w:rPr>
      </w:pPr>
    </w:p>
    <w:p w14:paraId="11210105" w14:textId="77777777" w:rsidR="00F90479" w:rsidRPr="009552B0" w:rsidRDefault="00262BC1" w:rsidP="009552B0">
      <w:pPr>
        <w:pStyle w:val="ListParagraph"/>
        <w:numPr>
          <w:ilvl w:val="0"/>
          <w:numId w:val="3"/>
        </w:numPr>
        <w:spacing w:line="360" w:lineRule="auto"/>
        <w:jc w:val="both"/>
        <w:rPr>
          <w:rFonts w:ascii="Arial Narrow" w:eastAsia="Calibri" w:hAnsi="Arial Narrow" w:cs="Arial"/>
          <w:b/>
          <w:bCs/>
          <w:sz w:val="24"/>
          <w:szCs w:val="24"/>
          <w:lang w:val="en-US"/>
        </w:rPr>
      </w:pPr>
      <w:r w:rsidRPr="009552B0">
        <w:rPr>
          <w:rFonts w:ascii="Arial Narrow" w:eastAsia="Calibri" w:hAnsi="Arial Narrow" w:cs="Arial"/>
          <w:b/>
          <w:bCs/>
          <w:sz w:val="24"/>
          <w:szCs w:val="24"/>
          <w:lang w:val="en-US"/>
        </w:rPr>
        <w:t xml:space="preserve">What support strategies are you currently using to prepare Grade 12 learners for tertiary education? </w:t>
      </w:r>
    </w:p>
    <w:p w14:paraId="2E37E488" w14:textId="77777777" w:rsidR="00571FDD" w:rsidRPr="009552B0" w:rsidRDefault="00571FDD" w:rsidP="009552B0">
      <w:pPr>
        <w:spacing w:line="360" w:lineRule="auto"/>
        <w:jc w:val="both"/>
        <w:rPr>
          <w:rFonts w:ascii="Arial Narrow" w:eastAsia="Calibri" w:hAnsi="Arial Narrow" w:cs="Arial"/>
          <w:sz w:val="24"/>
          <w:szCs w:val="24"/>
          <w:lang w:val="en-US"/>
        </w:rPr>
      </w:pPr>
      <w:r w:rsidRPr="009552B0">
        <w:rPr>
          <w:rFonts w:ascii="Arial Narrow" w:eastAsia="Calibri" w:hAnsi="Arial Narrow" w:cs="Arial"/>
          <w:sz w:val="24"/>
          <w:szCs w:val="24"/>
          <w:lang w:val="en-US"/>
        </w:rPr>
        <w:t xml:space="preserve">There are </w:t>
      </w:r>
      <w:r w:rsidRPr="009552B0">
        <w:rPr>
          <w:rFonts w:ascii="Arial Narrow" w:eastAsia="Calibri" w:hAnsi="Arial Narrow" w:cs="Arial"/>
          <w:sz w:val="24"/>
          <w:szCs w:val="24"/>
          <w:highlight w:val="yellow"/>
          <w:lang w:val="en-US"/>
        </w:rPr>
        <w:t>extra classes</w:t>
      </w:r>
      <w:r w:rsidRPr="009552B0">
        <w:rPr>
          <w:rFonts w:ascii="Arial Narrow" w:eastAsia="Calibri" w:hAnsi="Arial Narrow" w:cs="Arial"/>
          <w:sz w:val="24"/>
          <w:szCs w:val="24"/>
          <w:lang w:val="en-US"/>
        </w:rPr>
        <w:t xml:space="preserve"> offered that may assist them </w:t>
      </w:r>
      <w:r w:rsidRPr="009552B0">
        <w:rPr>
          <w:rFonts w:ascii="Arial Narrow" w:eastAsia="Calibri" w:hAnsi="Arial Narrow" w:cs="Arial"/>
          <w:sz w:val="24"/>
          <w:szCs w:val="24"/>
          <w:highlight w:val="yellow"/>
          <w:lang w:val="en-US"/>
        </w:rPr>
        <w:t>to boost their marks</w:t>
      </w:r>
      <w:r w:rsidRPr="009552B0">
        <w:rPr>
          <w:rFonts w:ascii="Arial Narrow" w:eastAsia="Calibri" w:hAnsi="Arial Narrow" w:cs="Arial"/>
          <w:sz w:val="24"/>
          <w:szCs w:val="24"/>
          <w:lang w:val="en-US"/>
        </w:rPr>
        <w:t>.</w:t>
      </w:r>
    </w:p>
    <w:p w14:paraId="3147085A" w14:textId="651C155B" w:rsidR="00571FDD" w:rsidRPr="009552B0" w:rsidRDefault="00571FDD" w:rsidP="009552B0">
      <w:pPr>
        <w:spacing w:line="360" w:lineRule="auto"/>
        <w:jc w:val="both"/>
        <w:rPr>
          <w:rFonts w:ascii="Arial Narrow" w:eastAsia="Calibri" w:hAnsi="Arial Narrow" w:cs="Arial"/>
          <w:sz w:val="24"/>
          <w:szCs w:val="24"/>
          <w:lang w:val="en-US"/>
        </w:rPr>
      </w:pPr>
      <w:r w:rsidRPr="009552B0">
        <w:rPr>
          <w:rFonts w:ascii="Arial Narrow" w:eastAsia="Calibri" w:hAnsi="Arial Narrow" w:cs="Arial"/>
          <w:sz w:val="24"/>
          <w:szCs w:val="24"/>
          <w:highlight w:val="yellow"/>
          <w:lang w:val="en-US"/>
        </w:rPr>
        <w:t>I provide them with an opportunity to engage with other teachers to ask them about their career journeys</w:t>
      </w:r>
    </w:p>
    <w:p w14:paraId="0D184176" w14:textId="4C88E3B9" w:rsidR="00571FDD" w:rsidRPr="009552B0" w:rsidRDefault="00571FDD" w:rsidP="009552B0">
      <w:pPr>
        <w:spacing w:line="360" w:lineRule="auto"/>
        <w:jc w:val="both"/>
        <w:rPr>
          <w:rFonts w:ascii="Arial Narrow" w:eastAsia="Calibri" w:hAnsi="Arial Narrow" w:cs="Arial"/>
          <w:sz w:val="24"/>
          <w:szCs w:val="24"/>
          <w:lang w:val="en-US"/>
        </w:rPr>
      </w:pPr>
      <w:r w:rsidRPr="009552B0">
        <w:rPr>
          <w:rFonts w:ascii="Arial Narrow" w:eastAsia="Calibri" w:hAnsi="Arial Narrow" w:cs="Arial"/>
          <w:sz w:val="24"/>
          <w:szCs w:val="24"/>
          <w:highlight w:val="yellow"/>
          <w:lang w:val="en-US"/>
        </w:rPr>
        <w:t>I invite</w:t>
      </w:r>
      <w:r w:rsidR="009552B0" w:rsidRPr="009552B0">
        <w:rPr>
          <w:rFonts w:ascii="Arial Narrow" w:eastAsia="Calibri" w:hAnsi="Arial Narrow" w:cs="Arial"/>
          <w:sz w:val="24"/>
          <w:szCs w:val="24"/>
          <w:highlight w:val="yellow"/>
          <w:lang w:val="en-US"/>
        </w:rPr>
        <w:t xml:space="preserve"> universities to come to the school to share with our </w:t>
      </w:r>
      <w:proofErr w:type="gramStart"/>
      <w:r w:rsidR="009552B0" w:rsidRPr="009552B0">
        <w:rPr>
          <w:rFonts w:ascii="Arial Narrow" w:eastAsia="Calibri" w:hAnsi="Arial Narrow" w:cs="Arial"/>
          <w:sz w:val="24"/>
          <w:szCs w:val="24"/>
          <w:highlight w:val="yellow"/>
          <w:lang w:val="en-US"/>
        </w:rPr>
        <w:t>learners</w:t>
      </w:r>
      <w:proofErr w:type="gramEnd"/>
      <w:r w:rsidR="009552B0" w:rsidRPr="009552B0">
        <w:rPr>
          <w:rFonts w:ascii="Arial Narrow" w:eastAsia="Calibri" w:hAnsi="Arial Narrow" w:cs="Arial"/>
          <w:sz w:val="24"/>
          <w:szCs w:val="24"/>
          <w:highlight w:val="yellow"/>
          <w:lang w:val="en-US"/>
        </w:rPr>
        <w:t xml:space="preserve"> information about qualifications they offer you see…</w:t>
      </w:r>
      <w:r w:rsidRPr="009552B0">
        <w:rPr>
          <w:rFonts w:ascii="Arial Narrow" w:eastAsia="Calibri" w:hAnsi="Arial Narrow" w:cs="Arial"/>
          <w:sz w:val="24"/>
          <w:szCs w:val="24"/>
          <w:lang w:val="en-US"/>
        </w:rPr>
        <w:t xml:space="preserve"> </w:t>
      </w:r>
    </w:p>
    <w:p w14:paraId="7693FA65" w14:textId="77777777" w:rsidR="00571FDD" w:rsidRPr="009552B0" w:rsidRDefault="00571FDD" w:rsidP="009552B0">
      <w:pPr>
        <w:spacing w:line="360" w:lineRule="auto"/>
        <w:jc w:val="both"/>
        <w:rPr>
          <w:rFonts w:ascii="Arial Narrow" w:eastAsia="Calibri" w:hAnsi="Arial Narrow" w:cs="Arial"/>
          <w:sz w:val="24"/>
          <w:szCs w:val="24"/>
          <w:lang w:val="en-US"/>
        </w:rPr>
      </w:pPr>
      <w:r w:rsidRPr="009552B0">
        <w:rPr>
          <w:rFonts w:ascii="Arial Narrow" w:eastAsia="Calibri" w:hAnsi="Arial Narrow" w:cs="Arial"/>
          <w:sz w:val="24"/>
          <w:szCs w:val="24"/>
          <w:highlight w:val="yellow"/>
          <w:lang w:val="en-US"/>
        </w:rPr>
        <w:t>We also encourage them to participate in extra mural activities which may assist them to have healthy minds.</w:t>
      </w:r>
      <w:r w:rsidRPr="009552B0">
        <w:rPr>
          <w:rFonts w:ascii="Arial Narrow" w:eastAsia="Calibri" w:hAnsi="Arial Narrow" w:cs="Arial"/>
          <w:sz w:val="24"/>
          <w:szCs w:val="24"/>
          <w:lang w:val="en-US"/>
        </w:rPr>
        <w:t xml:space="preserve"> </w:t>
      </w:r>
    </w:p>
    <w:p w14:paraId="03C628C3" w14:textId="31D31A42" w:rsidR="00262BC1" w:rsidRPr="009552B0" w:rsidRDefault="00262BC1" w:rsidP="009552B0">
      <w:pPr>
        <w:pStyle w:val="ListParagraph"/>
        <w:numPr>
          <w:ilvl w:val="0"/>
          <w:numId w:val="3"/>
        </w:numPr>
        <w:spacing w:line="360" w:lineRule="auto"/>
        <w:jc w:val="both"/>
        <w:rPr>
          <w:rFonts w:ascii="Arial Narrow" w:eastAsia="Calibri" w:hAnsi="Arial Narrow" w:cs="Arial"/>
          <w:b/>
          <w:bCs/>
          <w:sz w:val="24"/>
          <w:szCs w:val="24"/>
          <w:lang w:val="en-US"/>
        </w:rPr>
      </w:pPr>
      <w:r w:rsidRPr="009552B0">
        <w:rPr>
          <w:rFonts w:ascii="Arial Narrow" w:eastAsia="Calibri" w:hAnsi="Arial Narrow" w:cs="Arial"/>
          <w:b/>
          <w:bCs/>
          <w:sz w:val="24"/>
          <w:szCs w:val="24"/>
          <w:lang w:val="en-US"/>
        </w:rPr>
        <w:t>Share any other support strategies that may be useful in preparing Grade 12 learners for tertiary education?</w:t>
      </w:r>
    </w:p>
    <w:p w14:paraId="1B7EEF86" w14:textId="1F71925A" w:rsidR="00701FCB" w:rsidRPr="009552B0" w:rsidRDefault="009552B0" w:rsidP="009552B0">
      <w:pPr>
        <w:spacing w:line="360" w:lineRule="auto"/>
        <w:contextualSpacing/>
        <w:jc w:val="both"/>
        <w:rPr>
          <w:rFonts w:ascii="Arial Narrow" w:eastAsia="Calibri" w:hAnsi="Arial Narrow" w:cs="Arial"/>
          <w:b/>
          <w:bCs/>
          <w:sz w:val="24"/>
          <w:szCs w:val="24"/>
          <w:lang w:val="en-US"/>
        </w:rPr>
      </w:pPr>
      <w:r>
        <w:rPr>
          <w:rFonts w:ascii="Arial Narrow" w:eastAsia="Calibri" w:hAnsi="Arial Narrow" w:cs="Arial"/>
          <w:sz w:val="24"/>
          <w:szCs w:val="24"/>
          <w:lang w:val="en-US"/>
        </w:rPr>
        <w:t xml:space="preserve">Like I said in the previous question, </w:t>
      </w:r>
      <w:r w:rsidRPr="009552B0">
        <w:rPr>
          <w:rFonts w:ascii="Arial Narrow" w:eastAsia="Calibri" w:hAnsi="Arial Narrow" w:cs="Arial"/>
          <w:sz w:val="24"/>
          <w:szCs w:val="24"/>
          <w:highlight w:val="yellow"/>
          <w:lang w:val="en-US"/>
        </w:rPr>
        <w:t>I expose my learners.</w:t>
      </w:r>
      <w:r>
        <w:rPr>
          <w:rFonts w:ascii="Arial Narrow" w:eastAsia="Calibri" w:hAnsi="Arial Narrow" w:cs="Arial"/>
          <w:sz w:val="24"/>
          <w:szCs w:val="24"/>
          <w:lang w:val="en-US"/>
        </w:rPr>
        <w:t xml:space="preserve"> You know </w:t>
      </w:r>
      <w:r w:rsidRPr="009552B0">
        <w:rPr>
          <w:rFonts w:ascii="Arial Narrow" w:eastAsia="Calibri" w:hAnsi="Arial Narrow" w:cs="Arial"/>
          <w:sz w:val="24"/>
          <w:szCs w:val="24"/>
          <w:highlight w:val="yellow"/>
          <w:lang w:val="en-US"/>
        </w:rPr>
        <w:t>all the information I shared like inviting TVETS and universities</w:t>
      </w:r>
      <w:r>
        <w:rPr>
          <w:rFonts w:ascii="Arial Narrow" w:eastAsia="Calibri" w:hAnsi="Arial Narrow" w:cs="Arial"/>
          <w:sz w:val="24"/>
          <w:szCs w:val="24"/>
          <w:lang w:val="en-US"/>
        </w:rPr>
        <w:t xml:space="preserve"> yah…</w:t>
      </w:r>
    </w:p>
    <w:p w14:paraId="64168014" w14:textId="264E0124" w:rsidR="00262BC1" w:rsidRPr="009552B0" w:rsidRDefault="00262BC1" w:rsidP="009552B0">
      <w:pPr>
        <w:pStyle w:val="ListParagraph"/>
        <w:numPr>
          <w:ilvl w:val="0"/>
          <w:numId w:val="3"/>
        </w:numPr>
        <w:spacing w:line="360" w:lineRule="auto"/>
        <w:jc w:val="both"/>
        <w:rPr>
          <w:rFonts w:ascii="Arial Narrow" w:eastAsia="Calibri" w:hAnsi="Arial Narrow" w:cs="Arial"/>
          <w:b/>
          <w:bCs/>
          <w:sz w:val="24"/>
          <w:szCs w:val="24"/>
          <w:lang w:val="en-US"/>
        </w:rPr>
      </w:pPr>
      <w:r w:rsidRPr="009552B0">
        <w:rPr>
          <w:rFonts w:ascii="Arial Narrow" w:eastAsia="Calibri" w:hAnsi="Arial Narrow" w:cs="Arial"/>
          <w:b/>
          <w:bCs/>
          <w:sz w:val="24"/>
          <w:szCs w:val="24"/>
          <w:lang w:val="en-US"/>
        </w:rPr>
        <w:t>Which aspects/factors do you think can assist Grade 12 learners to transition to tertiary education?</w:t>
      </w:r>
    </w:p>
    <w:p w14:paraId="198E97F3" w14:textId="623B7C1C" w:rsidR="00D27FD5" w:rsidRPr="009552B0" w:rsidRDefault="00F90479" w:rsidP="009552B0">
      <w:pPr>
        <w:spacing w:line="360" w:lineRule="auto"/>
        <w:jc w:val="both"/>
        <w:rPr>
          <w:rFonts w:ascii="Arial Narrow" w:eastAsia="Calibri" w:hAnsi="Arial Narrow" w:cs="Arial"/>
          <w:sz w:val="24"/>
          <w:szCs w:val="24"/>
          <w:lang w:val="en-US"/>
        </w:rPr>
      </w:pPr>
      <w:r w:rsidRPr="009552B0">
        <w:rPr>
          <w:rFonts w:ascii="Arial Narrow" w:eastAsia="Calibri" w:hAnsi="Arial Narrow" w:cs="Arial"/>
          <w:sz w:val="24"/>
          <w:szCs w:val="24"/>
          <w:lang w:val="en-US"/>
        </w:rPr>
        <w:t>I have individual sessions with my learners where I am able to identify personal issues or unique issues  that they may have and then I manage to know how to support them. So by doing this , I am able to support them holistically</w:t>
      </w:r>
      <w:r w:rsidR="007609B3" w:rsidRPr="009552B0">
        <w:rPr>
          <w:rFonts w:ascii="Arial Narrow" w:eastAsia="Calibri" w:hAnsi="Arial Narrow" w:cs="Arial"/>
          <w:sz w:val="24"/>
          <w:szCs w:val="24"/>
          <w:lang w:val="en-US"/>
        </w:rPr>
        <w:t xml:space="preserve">…the more they open up the more you know where </w:t>
      </w:r>
      <w:proofErr w:type="gramStart"/>
      <w:r w:rsidR="007609B3" w:rsidRPr="009552B0">
        <w:rPr>
          <w:rFonts w:ascii="Arial Narrow" w:eastAsia="Calibri" w:hAnsi="Arial Narrow" w:cs="Arial"/>
          <w:sz w:val="24"/>
          <w:szCs w:val="24"/>
          <w:lang w:val="en-US"/>
        </w:rPr>
        <w:t>do they need</w:t>
      </w:r>
      <w:proofErr w:type="gramEnd"/>
      <w:r w:rsidR="007609B3" w:rsidRPr="009552B0">
        <w:rPr>
          <w:rFonts w:ascii="Arial Narrow" w:eastAsia="Calibri" w:hAnsi="Arial Narrow" w:cs="Arial"/>
          <w:sz w:val="24"/>
          <w:szCs w:val="24"/>
          <w:lang w:val="en-US"/>
        </w:rPr>
        <w:t xml:space="preserve"> support. </w:t>
      </w:r>
    </w:p>
    <w:p w14:paraId="75D19CB9" w14:textId="28C1936C" w:rsidR="00F90479" w:rsidRPr="009552B0" w:rsidRDefault="00F90479" w:rsidP="009552B0">
      <w:pPr>
        <w:spacing w:line="360" w:lineRule="auto"/>
        <w:jc w:val="both"/>
        <w:rPr>
          <w:rFonts w:ascii="Arial Narrow" w:eastAsia="Calibri" w:hAnsi="Arial Narrow" w:cs="Arial"/>
          <w:sz w:val="24"/>
          <w:szCs w:val="24"/>
          <w:lang w:val="en-US"/>
        </w:rPr>
      </w:pPr>
      <w:bookmarkStart w:id="3" w:name="_Hlk128372470"/>
      <w:r w:rsidRPr="009552B0">
        <w:rPr>
          <w:rFonts w:ascii="Arial Narrow" w:eastAsia="Calibri" w:hAnsi="Arial Narrow" w:cs="Arial"/>
          <w:sz w:val="24"/>
          <w:szCs w:val="24"/>
          <w:highlight w:val="yellow"/>
          <w:lang w:val="en-US"/>
        </w:rPr>
        <w:t>Parents play a part because they are the key support structure in terms of assisting with financial support</w:t>
      </w:r>
      <w:r w:rsidRPr="009552B0">
        <w:rPr>
          <w:rFonts w:ascii="Arial Narrow" w:eastAsia="Calibri" w:hAnsi="Arial Narrow" w:cs="Arial"/>
          <w:sz w:val="24"/>
          <w:szCs w:val="24"/>
          <w:lang w:val="en-US"/>
        </w:rPr>
        <w:t xml:space="preserve"> , </w:t>
      </w:r>
      <w:r w:rsidR="00834C54" w:rsidRPr="009552B0">
        <w:rPr>
          <w:rFonts w:ascii="Arial Narrow" w:eastAsia="Calibri" w:hAnsi="Arial Narrow" w:cs="Arial"/>
          <w:sz w:val="24"/>
          <w:szCs w:val="24"/>
          <w:lang w:val="en-US"/>
        </w:rPr>
        <w:t>even though</w:t>
      </w:r>
      <w:r w:rsidRPr="009552B0">
        <w:rPr>
          <w:rFonts w:ascii="Arial Narrow" w:eastAsia="Calibri" w:hAnsi="Arial Narrow" w:cs="Arial"/>
          <w:sz w:val="24"/>
          <w:szCs w:val="24"/>
          <w:lang w:val="en-US"/>
        </w:rPr>
        <w:t xml:space="preserve"> there are bursaries to assist with funding. Others are also able to afford to pay for their </w:t>
      </w:r>
      <w:proofErr w:type="gramStart"/>
      <w:r w:rsidRPr="009552B0">
        <w:rPr>
          <w:rFonts w:ascii="Arial Narrow" w:eastAsia="Calibri" w:hAnsi="Arial Narrow" w:cs="Arial"/>
          <w:sz w:val="24"/>
          <w:szCs w:val="24"/>
          <w:lang w:val="en-US"/>
        </w:rPr>
        <w:t>kids</w:t>
      </w:r>
      <w:proofErr w:type="gramEnd"/>
      <w:r w:rsidRPr="009552B0">
        <w:rPr>
          <w:rFonts w:ascii="Arial Narrow" w:eastAsia="Calibri" w:hAnsi="Arial Narrow" w:cs="Arial"/>
          <w:sz w:val="24"/>
          <w:szCs w:val="24"/>
          <w:lang w:val="en-US"/>
        </w:rPr>
        <w:t xml:space="preserve"> fees at tertiary</w:t>
      </w:r>
    </w:p>
    <w:p w14:paraId="2B7B4D14" w14:textId="32090D4E" w:rsidR="00EE2AF5" w:rsidRPr="009552B0" w:rsidRDefault="00F90479" w:rsidP="009552B0">
      <w:pPr>
        <w:spacing w:line="360" w:lineRule="auto"/>
        <w:jc w:val="both"/>
        <w:rPr>
          <w:rFonts w:ascii="Arial Narrow" w:eastAsia="Calibri" w:hAnsi="Arial Narrow" w:cs="Arial"/>
          <w:sz w:val="24"/>
          <w:szCs w:val="24"/>
          <w:lang w:val="en-US"/>
        </w:rPr>
      </w:pPr>
      <w:r w:rsidRPr="009552B0">
        <w:rPr>
          <w:rFonts w:ascii="Arial Narrow" w:eastAsia="Calibri" w:hAnsi="Arial Narrow" w:cs="Arial"/>
          <w:sz w:val="24"/>
          <w:szCs w:val="24"/>
          <w:highlight w:val="yellow"/>
          <w:lang w:val="en-US"/>
        </w:rPr>
        <w:lastRenderedPageBreak/>
        <w:t>Parents</w:t>
      </w:r>
      <w:r w:rsidR="00956C6E" w:rsidRPr="009552B0">
        <w:rPr>
          <w:rFonts w:ascii="Arial Narrow" w:eastAsia="Calibri" w:hAnsi="Arial Narrow" w:cs="Arial"/>
          <w:sz w:val="24"/>
          <w:szCs w:val="24"/>
          <w:highlight w:val="yellow"/>
          <w:lang w:val="en-US"/>
        </w:rPr>
        <w:t xml:space="preserve"> </w:t>
      </w:r>
      <w:r w:rsidRPr="009552B0">
        <w:rPr>
          <w:rFonts w:ascii="Arial Narrow" w:eastAsia="Calibri" w:hAnsi="Arial Narrow" w:cs="Arial"/>
          <w:sz w:val="24"/>
          <w:szCs w:val="24"/>
          <w:highlight w:val="yellow"/>
          <w:lang w:val="en-US"/>
        </w:rPr>
        <w:t>also assist their children to apply</w:t>
      </w:r>
      <w:bookmarkEnd w:id="3"/>
      <w:r w:rsidRPr="009552B0">
        <w:rPr>
          <w:rFonts w:ascii="Arial Narrow" w:eastAsia="Calibri" w:hAnsi="Arial Narrow" w:cs="Arial"/>
          <w:sz w:val="24"/>
          <w:szCs w:val="24"/>
          <w:highlight w:val="yellow"/>
          <w:lang w:val="en-US"/>
        </w:rPr>
        <w:t xml:space="preserve"> but usually as an </w:t>
      </w:r>
      <w:r w:rsidR="00834C54" w:rsidRPr="009552B0">
        <w:rPr>
          <w:rFonts w:ascii="Arial Narrow" w:eastAsia="Calibri" w:hAnsi="Arial Narrow" w:cs="Arial"/>
          <w:sz w:val="24"/>
          <w:szCs w:val="24"/>
          <w:highlight w:val="yellow"/>
          <w:lang w:val="en-US"/>
        </w:rPr>
        <w:t>LO teacher</w:t>
      </w:r>
      <w:r w:rsidRPr="009552B0">
        <w:rPr>
          <w:rFonts w:ascii="Arial Narrow" w:eastAsia="Calibri" w:hAnsi="Arial Narrow" w:cs="Arial"/>
          <w:sz w:val="24"/>
          <w:szCs w:val="24"/>
          <w:highlight w:val="yellow"/>
          <w:lang w:val="en-US"/>
        </w:rPr>
        <w:t xml:space="preserve"> I assist my learners to apply for tertiary education</w:t>
      </w:r>
      <w:r w:rsidR="00DE0038" w:rsidRPr="009552B0">
        <w:rPr>
          <w:rFonts w:ascii="Arial Narrow" w:eastAsia="Calibri" w:hAnsi="Arial Narrow" w:cs="Arial"/>
          <w:sz w:val="24"/>
          <w:szCs w:val="24"/>
          <w:highlight w:val="yellow"/>
          <w:lang w:val="en-US"/>
        </w:rPr>
        <w:t>, because now applications are online</w:t>
      </w:r>
      <w:r w:rsidR="00DE0038" w:rsidRPr="009552B0">
        <w:rPr>
          <w:rFonts w:ascii="Arial Narrow" w:eastAsia="Calibri" w:hAnsi="Arial Narrow" w:cs="Arial"/>
          <w:sz w:val="24"/>
          <w:szCs w:val="24"/>
          <w:lang w:val="en-US"/>
        </w:rPr>
        <w:t xml:space="preserve">. </w:t>
      </w:r>
    </w:p>
    <w:p w14:paraId="4BF6B3A7" w14:textId="77777777" w:rsidR="00834C54" w:rsidRPr="009552B0" w:rsidRDefault="00834C54" w:rsidP="009552B0">
      <w:pPr>
        <w:spacing w:line="360" w:lineRule="auto"/>
        <w:jc w:val="both"/>
        <w:rPr>
          <w:rFonts w:ascii="Arial Narrow" w:eastAsia="Calibri" w:hAnsi="Arial Narrow" w:cs="Arial"/>
          <w:sz w:val="24"/>
          <w:szCs w:val="24"/>
          <w:lang w:val="en-US"/>
        </w:rPr>
      </w:pPr>
    </w:p>
    <w:p w14:paraId="4E3C64CB" w14:textId="0AA9894F" w:rsidR="00262BC1" w:rsidRPr="009552B0" w:rsidRDefault="00262BC1" w:rsidP="009552B0">
      <w:pPr>
        <w:pStyle w:val="ListParagraph"/>
        <w:numPr>
          <w:ilvl w:val="0"/>
          <w:numId w:val="3"/>
        </w:numPr>
        <w:spacing w:line="360" w:lineRule="auto"/>
        <w:jc w:val="both"/>
        <w:rPr>
          <w:rFonts w:ascii="Arial Narrow" w:eastAsia="Calibri" w:hAnsi="Arial Narrow" w:cs="Arial"/>
          <w:b/>
          <w:bCs/>
          <w:sz w:val="24"/>
          <w:szCs w:val="24"/>
          <w:lang w:val="en-US"/>
        </w:rPr>
      </w:pPr>
      <w:r w:rsidRPr="009552B0">
        <w:rPr>
          <w:rFonts w:ascii="Arial Narrow" w:eastAsia="Calibri" w:hAnsi="Arial Narrow" w:cs="Arial"/>
          <w:b/>
          <w:bCs/>
          <w:sz w:val="24"/>
          <w:szCs w:val="24"/>
          <w:lang w:val="en-US"/>
        </w:rPr>
        <w:t>Which aspects/factors do you think can be the barriers for Grade 12 learners to transition to tertiary education?</w:t>
      </w:r>
    </w:p>
    <w:p w14:paraId="6F268AE9" w14:textId="77777777" w:rsidR="00C94C03" w:rsidRPr="009552B0" w:rsidRDefault="00C94C03" w:rsidP="009552B0">
      <w:pPr>
        <w:spacing w:line="360" w:lineRule="auto"/>
        <w:contextualSpacing/>
        <w:jc w:val="both"/>
        <w:rPr>
          <w:rFonts w:ascii="Arial Narrow" w:eastAsia="Calibri" w:hAnsi="Arial Narrow" w:cs="Arial"/>
          <w:sz w:val="24"/>
          <w:szCs w:val="24"/>
          <w:lang w:val="en-US"/>
        </w:rPr>
      </w:pPr>
    </w:p>
    <w:p w14:paraId="4645004A" w14:textId="0C3301DA" w:rsidR="00C94C03" w:rsidRPr="009552B0" w:rsidRDefault="00650C04" w:rsidP="009552B0">
      <w:pPr>
        <w:spacing w:line="360" w:lineRule="auto"/>
        <w:contextualSpacing/>
        <w:jc w:val="both"/>
        <w:rPr>
          <w:rFonts w:ascii="Arial Narrow" w:eastAsia="Calibri" w:hAnsi="Arial Narrow" w:cs="Arial"/>
          <w:sz w:val="24"/>
          <w:szCs w:val="24"/>
          <w:lang w:val="en-US"/>
        </w:rPr>
      </w:pPr>
      <w:bookmarkStart w:id="4" w:name="_Hlk128421881"/>
      <w:r w:rsidRPr="009552B0">
        <w:rPr>
          <w:rFonts w:ascii="Arial Narrow" w:eastAsia="Calibri" w:hAnsi="Arial Narrow" w:cs="Arial"/>
          <w:sz w:val="24"/>
          <w:szCs w:val="24"/>
          <w:highlight w:val="yellow"/>
          <w:lang w:val="en-US"/>
        </w:rPr>
        <w:t>Lack of f</w:t>
      </w:r>
      <w:r w:rsidR="00C94C03" w:rsidRPr="009552B0">
        <w:rPr>
          <w:rFonts w:ascii="Arial Narrow" w:eastAsia="Calibri" w:hAnsi="Arial Narrow" w:cs="Arial"/>
          <w:sz w:val="24"/>
          <w:szCs w:val="24"/>
          <w:highlight w:val="yellow"/>
          <w:lang w:val="en-US"/>
        </w:rPr>
        <w:t>inancial support –</w:t>
      </w:r>
      <w:r w:rsidR="00C94C03" w:rsidRPr="009552B0">
        <w:rPr>
          <w:rFonts w:ascii="Arial Narrow" w:eastAsia="Calibri" w:hAnsi="Arial Narrow" w:cs="Arial"/>
          <w:sz w:val="24"/>
          <w:szCs w:val="24"/>
          <w:lang w:val="en-US"/>
        </w:rPr>
        <w:t xml:space="preserve"> if they do not have financial support , a learner may struggle to study further because of lack of finances. </w:t>
      </w:r>
    </w:p>
    <w:p w14:paraId="02E14B3D" w14:textId="1F1178B3" w:rsidR="00C94C03" w:rsidRPr="009552B0" w:rsidRDefault="00650C04" w:rsidP="009552B0">
      <w:pPr>
        <w:spacing w:line="360" w:lineRule="auto"/>
        <w:contextualSpacing/>
        <w:jc w:val="both"/>
        <w:rPr>
          <w:rFonts w:ascii="Arial Narrow" w:eastAsia="Calibri" w:hAnsi="Arial Narrow" w:cs="Arial"/>
          <w:sz w:val="24"/>
          <w:szCs w:val="24"/>
          <w:lang w:val="en-US"/>
        </w:rPr>
      </w:pPr>
      <w:r w:rsidRPr="009552B0">
        <w:rPr>
          <w:rFonts w:ascii="Arial Narrow" w:eastAsia="Calibri" w:hAnsi="Arial Narrow" w:cs="Arial"/>
          <w:sz w:val="24"/>
          <w:szCs w:val="24"/>
          <w:lang w:val="en-US"/>
        </w:rPr>
        <w:t xml:space="preserve">Of course </w:t>
      </w:r>
      <w:r w:rsidRPr="009552B0">
        <w:rPr>
          <w:rFonts w:ascii="Arial Narrow" w:eastAsia="Calibri" w:hAnsi="Arial Narrow" w:cs="Arial"/>
          <w:sz w:val="24"/>
          <w:szCs w:val="24"/>
          <w:highlight w:val="yellow"/>
          <w:lang w:val="en-US"/>
        </w:rPr>
        <w:t>n</w:t>
      </w:r>
      <w:r w:rsidR="00C94C03" w:rsidRPr="009552B0">
        <w:rPr>
          <w:rFonts w:ascii="Arial Narrow" w:eastAsia="Calibri" w:hAnsi="Arial Narrow" w:cs="Arial"/>
          <w:sz w:val="24"/>
          <w:szCs w:val="24"/>
          <w:highlight w:val="yellow"/>
          <w:lang w:val="en-US"/>
        </w:rPr>
        <w:t>ot passing with Bachelor pass or with a pass requirement that will grant them admission to tertiary education.</w:t>
      </w:r>
    </w:p>
    <w:p w14:paraId="6CDBD225" w14:textId="01AA7E4C" w:rsidR="00EE2AF5" w:rsidRPr="009552B0" w:rsidRDefault="00D27FD5" w:rsidP="009552B0">
      <w:pPr>
        <w:spacing w:line="360" w:lineRule="auto"/>
        <w:contextualSpacing/>
        <w:jc w:val="both"/>
        <w:rPr>
          <w:rFonts w:ascii="Arial Narrow" w:eastAsia="Calibri" w:hAnsi="Arial Narrow" w:cs="Arial"/>
          <w:sz w:val="24"/>
          <w:szCs w:val="24"/>
          <w:lang w:val="en-US"/>
        </w:rPr>
      </w:pPr>
      <w:r w:rsidRPr="009552B0">
        <w:rPr>
          <w:rFonts w:ascii="Arial Narrow" w:eastAsia="Calibri" w:hAnsi="Arial Narrow" w:cs="Arial"/>
          <w:sz w:val="24"/>
          <w:szCs w:val="24"/>
          <w:highlight w:val="yellow"/>
          <w:lang w:val="en-US"/>
        </w:rPr>
        <w:t xml:space="preserve">Failing Grade 12 – obviously if you fail you will not be able </w:t>
      </w:r>
      <w:r w:rsidR="00C94C03" w:rsidRPr="009552B0">
        <w:rPr>
          <w:rFonts w:ascii="Arial Narrow" w:eastAsia="Calibri" w:hAnsi="Arial Narrow" w:cs="Arial"/>
          <w:sz w:val="24"/>
          <w:szCs w:val="24"/>
          <w:highlight w:val="yellow"/>
          <w:lang w:val="en-US"/>
        </w:rPr>
        <w:t>to study further.</w:t>
      </w:r>
    </w:p>
    <w:bookmarkEnd w:id="4"/>
    <w:p w14:paraId="383A1D8F" w14:textId="47CA1BEF" w:rsidR="00D27FD5" w:rsidRPr="009552B0" w:rsidRDefault="00D27FD5" w:rsidP="009552B0">
      <w:pPr>
        <w:spacing w:line="360" w:lineRule="auto"/>
        <w:contextualSpacing/>
        <w:jc w:val="both"/>
        <w:rPr>
          <w:rFonts w:ascii="Arial Narrow" w:eastAsia="Calibri" w:hAnsi="Arial Narrow" w:cs="Arial"/>
          <w:sz w:val="24"/>
          <w:szCs w:val="24"/>
          <w:lang w:val="en-US"/>
        </w:rPr>
      </w:pPr>
      <w:r w:rsidRPr="009552B0">
        <w:rPr>
          <w:rFonts w:ascii="Arial Narrow" w:eastAsia="Calibri" w:hAnsi="Arial Narrow" w:cs="Arial"/>
          <w:sz w:val="24"/>
          <w:szCs w:val="24"/>
          <w:lang w:val="en-US"/>
        </w:rPr>
        <w:t xml:space="preserve">Learning barriers – learners who have learning barriers may struggle to access higher education studies because they need more support….but here at least we try …their parents support, the Department support and we also support as the school because we arrange for the scribers during examinations, extra – time during examinations. </w:t>
      </w:r>
      <w:r w:rsidR="00834C54" w:rsidRPr="009552B0">
        <w:rPr>
          <w:rFonts w:ascii="Arial Narrow" w:eastAsia="Calibri" w:hAnsi="Arial Narrow" w:cs="Arial"/>
          <w:sz w:val="24"/>
          <w:szCs w:val="24"/>
          <w:lang w:val="en-US"/>
        </w:rPr>
        <w:t xml:space="preserve">Fortunately some learners with barriers end up attending special schools where they get full support. </w:t>
      </w:r>
    </w:p>
    <w:p w14:paraId="4878FFE4" w14:textId="15497F92" w:rsidR="00746832" w:rsidRPr="009552B0" w:rsidRDefault="00DE0038" w:rsidP="009552B0">
      <w:pPr>
        <w:spacing w:line="360" w:lineRule="auto"/>
        <w:jc w:val="both"/>
        <w:rPr>
          <w:rFonts w:ascii="Arial Narrow" w:eastAsia="Calibri" w:hAnsi="Arial Narrow" w:cs="Arial"/>
          <w:sz w:val="24"/>
          <w:szCs w:val="24"/>
          <w:lang w:val="en-US"/>
        </w:rPr>
      </w:pPr>
      <w:bookmarkStart w:id="5" w:name="_Hlk128416760"/>
      <w:r w:rsidRPr="009552B0">
        <w:rPr>
          <w:rFonts w:ascii="Arial Narrow" w:eastAsia="Calibri" w:hAnsi="Arial Narrow" w:cs="Arial"/>
          <w:sz w:val="24"/>
          <w:szCs w:val="24"/>
          <w:highlight w:val="yellow"/>
          <w:lang w:val="en-US"/>
        </w:rPr>
        <w:t>Sometimes p</w:t>
      </w:r>
      <w:r w:rsidR="00834C54" w:rsidRPr="009552B0">
        <w:rPr>
          <w:rFonts w:ascii="Arial Narrow" w:eastAsia="Calibri" w:hAnsi="Arial Narrow" w:cs="Arial"/>
          <w:sz w:val="24"/>
          <w:szCs w:val="24"/>
          <w:highlight w:val="yellow"/>
          <w:lang w:val="en-US"/>
        </w:rPr>
        <w:t>arents may also choose qualifications for their children and try to force them to pursue them which</w:t>
      </w:r>
      <w:r w:rsidRPr="009552B0">
        <w:rPr>
          <w:rFonts w:ascii="Arial Narrow" w:eastAsia="Calibri" w:hAnsi="Arial Narrow" w:cs="Arial"/>
          <w:sz w:val="24"/>
          <w:szCs w:val="24"/>
          <w:highlight w:val="yellow"/>
          <w:lang w:val="en-US"/>
        </w:rPr>
        <w:t xml:space="preserve"> is</w:t>
      </w:r>
      <w:r w:rsidR="00834C54" w:rsidRPr="009552B0">
        <w:rPr>
          <w:rFonts w:ascii="Arial Narrow" w:eastAsia="Calibri" w:hAnsi="Arial Narrow" w:cs="Arial"/>
          <w:sz w:val="24"/>
          <w:szCs w:val="24"/>
          <w:highlight w:val="yellow"/>
          <w:lang w:val="en-US"/>
        </w:rPr>
        <w:t xml:space="preserve"> so unfortunate because learners end up not studying further or even dropping out</w:t>
      </w:r>
      <w:r w:rsidR="006E3FE6" w:rsidRPr="009552B0">
        <w:rPr>
          <w:rFonts w:ascii="Arial Narrow" w:eastAsia="Calibri" w:hAnsi="Arial Narrow" w:cs="Arial"/>
          <w:sz w:val="24"/>
          <w:szCs w:val="24"/>
          <w:highlight w:val="yellow"/>
          <w:lang w:val="en-US"/>
        </w:rPr>
        <w:t>.</w:t>
      </w:r>
    </w:p>
    <w:bookmarkEnd w:id="5"/>
    <w:p w14:paraId="7DF39E4D" w14:textId="225E1F3E" w:rsidR="00262BC1" w:rsidRPr="009552B0" w:rsidRDefault="00262BC1" w:rsidP="009552B0">
      <w:pPr>
        <w:pStyle w:val="ListParagraph"/>
        <w:numPr>
          <w:ilvl w:val="0"/>
          <w:numId w:val="3"/>
        </w:numPr>
        <w:spacing w:line="360" w:lineRule="auto"/>
        <w:jc w:val="both"/>
        <w:rPr>
          <w:rFonts w:ascii="Arial Narrow" w:eastAsia="Calibri" w:hAnsi="Arial Narrow" w:cs="Arial"/>
          <w:b/>
          <w:bCs/>
          <w:sz w:val="24"/>
          <w:szCs w:val="24"/>
          <w:lang w:val="en-US"/>
        </w:rPr>
      </w:pPr>
      <w:r w:rsidRPr="009552B0">
        <w:rPr>
          <w:rFonts w:ascii="Arial Narrow" w:eastAsia="Calibri" w:hAnsi="Arial Narrow" w:cs="Arial"/>
          <w:b/>
          <w:bCs/>
          <w:sz w:val="24"/>
          <w:szCs w:val="24"/>
          <w:lang w:val="en-US"/>
        </w:rPr>
        <w:t xml:space="preserve">Is there anything else that you think I should know relating to the support and preparation of Grade 12 learners for tertiary education? </w:t>
      </w:r>
    </w:p>
    <w:p w14:paraId="700254B7" w14:textId="245A6BF9" w:rsidR="00746832" w:rsidRPr="009552B0" w:rsidRDefault="00C94C03" w:rsidP="009552B0">
      <w:pPr>
        <w:spacing w:line="360" w:lineRule="auto"/>
        <w:contextualSpacing/>
        <w:jc w:val="both"/>
        <w:rPr>
          <w:rFonts w:ascii="Arial Narrow" w:eastAsia="Calibri" w:hAnsi="Arial Narrow" w:cs="Arial"/>
          <w:sz w:val="24"/>
          <w:szCs w:val="24"/>
          <w:lang w:val="en-US"/>
        </w:rPr>
      </w:pPr>
      <w:r w:rsidRPr="009552B0">
        <w:rPr>
          <w:rFonts w:ascii="Arial Narrow" w:eastAsia="Calibri" w:hAnsi="Arial Narrow" w:cs="Arial"/>
          <w:sz w:val="24"/>
          <w:szCs w:val="24"/>
          <w:lang w:val="en-US"/>
        </w:rPr>
        <w:t>Yah I think we should do more career guidance in Grade 9. Because they choose subjects in Grade 10 already. Grade 12 must just be about cementing what they already know. They should not start at Grade 12 because they find themselves doing subjects that are not compatible with their career options. So I think a lot has to be done in Grade 9 already.</w:t>
      </w:r>
    </w:p>
    <w:p w14:paraId="3BECFCB5" w14:textId="0DA79003" w:rsidR="00C94C03" w:rsidRPr="009552B0" w:rsidRDefault="00C94C03" w:rsidP="009552B0">
      <w:pPr>
        <w:spacing w:line="360" w:lineRule="auto"/>
        <w:contextualSpacing/>
        <w:jc w:val="both"/>
        <w:rPr>
          <w:rFonts w:ascii="Arial Narrow" w:eastAsia="Calibri" w:hAnsi="Arial Narrow" w:cs="Arial"/>
          <w:sz w:val="24"/>
          <w:szCs w:val="24"/>
          <w:lang w:val="en-US"/>
        </w:rPr>
      </w:pPr>
    </w:p>
    <w:p w14:paraId="704C77E9" w14:textId="766B280F" w:rsidR="00C94C03" w:rsidRPr="009552B0" w:rsidRDefault="00C94C03" w:rsidP="009552B0">
      <w:pPr>
        <w:spacing w:line="360" w:lineRule="auto"/>
        <w:contextualSpacing/>
        <w:jc w:val="both"/>
        <w:rPr>
          <w:rFonts w:ascii="Arial Narrow" w:eastAsia="Calibri" w:hAnsi="Arial Narrow" w:cs="Arial"/>
          <w:sz w:val="24"/>
          <w:szCs w:val="24"/>
          <w:lang w:val="en-US"/>
        </w:rPr>
      </w:pPr>
      <w:r w:rsidRPr="009552B0">
        <w:rPr>
          <w:rFonts w:ascii="Arial Narrow" w:eastAsia="Calibri" w:hAnsi="Arial Narrow" w:cs="Arial"/>
          <w:sz w:val="24"/>
          <w:szCs w:val="24"/>
          <w:lang w:val="en-US"/>
        </w:rPr>
        <w:t xml:space="preserve">Additionally, here in our school we have a challenge of not having a clear stream , learners just pick and choose subjects as they wish. This has an effect on their career options because learners do accounting with Mathematics literacy, I know streams are limiting but I personally believe that streams do help in guiding the learners to pair subjects. Haek </w:t>
      </w:r>
      <w:r w:rsidR="00F90479" w:rsidRPr="009552B0">
        <w:rPr>
          <w:rFonts w:ascii="Arial Narrow" w:eastAsia="Calibri" w:hAnsi="Arial Narrow" w:cs="Arial"/>
          <w:sz w:val="24"/>
          <w:szCs w:val="24"/>
          <w:lang w:val="en-US"/>
        </w:rPr>
        <w:t>our students suffer ultimately….. but hey I do not have the powers to change that……</w:t>
      </w:r>
    </w:p>
    <w:bookmarkEnd w:id="0"/>
    <w:p w14:paraId="2F111553" w14:textId="77777777" w:rsidR="003E10D3" w:rsidRPr="009552B0" w:rsidRDefault="003E10D3" w:rsidP="009552B0">
      <w:pPr>
        <w:jc w:val="both"/>
        <w:rPr>
          <w:rFonts w:ascii="Arial Narrow" w:hAnsi="Arial Narrow"/>
          <w:sz w:val="24"/>
          <w:szCs w:val="24"/>
        </w:rPr>
      </w:pPr>
    </w:p>
    <w:sectPr w:rsidR="003E10D3" w:rsidRPr="009552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208CC"/>
    <w:multiLevelType w:val="hybridMultilevel"/>
    <w:tmpl w:val="3554696C"/>
    <w:lvl w:ilvl="0" w:tplc="ED30F51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56700BD"/>
    <w:multiLevelType w:val="hybridMultilevel"/>
    <w:tmpl w:val="5308BD8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7AF2980"/>
    <w:multiLevelType w:val="hybridMultilevel"/>
    <w:tmpl w:val="E2F456E8"/>
    <w:lvl w:ilvl="0" w:tplc="660A093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01464761">
    <w:abstractNumId w:val="1"/>
  </w:num>
  <w:num w:numId="2" w16cid:durableId="1515653131">
    <w:abstractNumId w:val="2"/>
  </w:num>
  <w:num w:numId="3" w16cid:durableId="661932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0D3"/>
    <w:rsid w:val="000971D0"/>
    <w:rsid w:val="000B67CE"/>
    <w:rsid w:val="00182D91"/>
    <w:rsid w:val="001E6EF9"/>
    <w:rsid w:val="00215A6E"/>
    <w:rsid w:val="002415EF"/>
    <w:rsid w:val="00243B22"/>
    <w:rsid w:val="00244B74"/>
    <w:rsid w:val="00262BC1"/>
    <w:rsid w:val="00283E63"/>
    <w:rsid w:val="002F4109"/>
    <w:rsid w:val="003B0ED0"/>
    <w:rsid w:val="003E10D3"/>
    <w:rsid w:val="003E5278"/>
    <w:rsid w:val="003E70E5"/>
    <w:rsid w:val="003F2FF6"/>
    <w:rsid w:val="003F7616"/>
    <w:rsid w:val="00425C14"/>
    <w:rsid w:val="00470CDF"/>
    <w:rsid w:val="004A028A"/>
    <w:rsid w:val="00571FDD"/>
    <w:rsid w:val="005B77AA"/>
    <w:rsid w:val="005F061F"/>
    <w:rsid w:val="006226F5"/>
    <w:rsid w:val="00650C04"/>
    <w:rsid w:val="00674BA2"/>
    <w:rsid w:val="006D52DF"/>
    <w:rsid w:val="006E3FE6"/>
    <w:rsid w:val="00701FCB"/>
    <w:rsid w:val="00721F86"/>
    <w:rsid w:val="00746832"/>
    <w:rsid w:val="00754801"/>
    <w:rsid w:val="007609B3"/>
    <w:rsid w:val="007F5F60"/>
    <w:rsid w:val="00834C54"/>
    <w:rsid w:val="00843917"/>
    <w:rsid w:val="008E03AF"/>
    <w:rsid w:val="008E2A76"/>
    <w:rsid w:val="00921122"/>
    <w:rsid w:val="00934450"/>
    <w:rsid w:val="009552B0"/>
    <w:rsid w:val="00956C6E"/>
    <w:rsid w:val="00974C53"/>
    <w:rsid w:val="009D3A0A"/>
    <w:rsid w:val="00A273F8"/>
    <w:rsid w:val="00A3325B"/>
    <w:rsid w:val="00A93FF0"/>
    <w:rsid w:val="00AB112C"/>
    <w:rsid w:val="00AD2961"/>
    <w:rsid w:val="00B565A2"/>
    <w:rsid w:val="00B6164C"/>
    <w:rsid w:val="00B824FF"/>
    <w:rsid w:val="00C01D41"/>
    <w:rsid w:val="00C52D1F"/>
    <w:rsid w:val="00C94C03"/>
    <w:rsid w:val="00C96755"/>
    <w:rsid w:val="00D27FD5"/>
    <w:rsid w:val="00D30B8D"/>
    <w:rsid w:val="00D7776C"/>
    <w:rsid w:val="00DE0038"/>
    <w:rsid w:val="00EB019E"/>
    <w:rsid w:val="00EC243B"/>
    <w:rsid w:val="00EE2AF5"/>
    <w:rsid w:val="00F033B0"/>
    <w:rsid w:val="00F9047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5B68E"/>
  <w15:docId w15:val="{0B06E521-1AA3-42EB-993F-FBA598FC3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918</Words>
  <Characters>5237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MODIBA</dc:creator>
  <cp:keywords/>
  <dc:description/>
  <cp:lastModifiedBy>Rosa Modiba</cp:lastModifiedBy>
  <cp:revision>2</cp:revision>
  <cp:lastPrinted>2023-02-27T14:29:00Z</cp:lastPrinted>
  <dcterms:created xsi:type="dcterms:W3CDTF">2023-11-30T13:15:00Z</dcterms:created>
  <dcterms:modified xsi:type="dcterms:W3CDTF">2023-11-30T13:15:00Z</dcterms:modified>
</cp:coreProperties>
</file>